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after="313" w:afterLines="100" w:line="480" w:lineRule="exact"/>
        <w:ind w:firstLine="0" w:firstLineChars="0"/>
        <w:jc w:val="center"/>
        <w:textAlignment w:val="auto"/>
        <w:rPr>
          <w:rFonts w:hint="eastAsia" w:ascii="黑体" w:hAnsi="黑体" w:eastAsia="黑体" w:cs="黑体"/>
          <w:b/>
          <w:sz w:val="44"/>
          <w:szCs w:val="44"/>
        </w:rPr>
      </w:pPr>
      <w:bookmarkStart w:id="0" w:name="_Toc101541278"/>
      <w:bookmarkStart w:id="1" w:name="_Toc225929973"/>
      <w:r>
        <w:rPr>
          <w:rFonts w:hint="eastAsia" w:ascii="黑体" w:hAnsi="黑体" w:eastAsia="黑体" w:cs="黑体"/>
          <w:b/>
          <w:sz w:val="44"/>
          <w:szCs w:val="44"/>
        </w:rPr>
        <w:t>统考常见问题</w:t>
      </w:r>
      <w:bookmarkEnd w:id="0"/>
      <w:bookmarkEnd w:id="1"/>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 w:name="_Toc225929977"/>
      <w:bookmarkStart w:id="3" w:name="_Toc101541291"/>
      <w:r>
        <w:rPr>
          <w:rFonts w:hint="eastAsia"/>
          <w:b/>
          <w:bCs/>
          <w:sz w:val="28"/>
          <w:szCs w:val="28"/>
        </w:rPr>
        <w:t>高中起点的本科学生应报考的统考科目有哪些？</w:t>
      </w:r>
      <w:bookmarkEnd w:id="2"/>
      <w:bookmarkEnd w:id="3"/>
    </w:p>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高中起点本科学生的统考科目如下：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6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专业类别</w:t>
            </w:r>
          </w:p>
        </w:tc>
        <w:tc>
          <w:tcPr>
            <w:tcW w:w="6731"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统 考 科 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理工类</w:t>
            </w:r>
          </w:p>
        </w:tc>
        <w:tc>
          <w:tcPr>
            <w:tcW w:w="6731" w:type="dxa"/>
            <w:noWrap w:val="0"/>
            <w:vAlign w:val="center"/>
          </w:tcPr>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大学英语(B)、计算机应用基础、高等数学(B)(数学专业考“高等数学(A)”)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文史法医</w:t>
            </w:r>
          </w:p>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教育类</w:t>
            </w:r>
          </w:p>
        </w:tc>
        <w:tc>
          <w:tcPr>
            <w:tcW w:w="6731"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大学英语(B)、计算机应用基础、大学语文(B)(文史类专业考“大学语文(A)”)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英语类</w:t>
            </w:r>
          </w:p>
        </w:tc>
        <w:tc>
          <w:tcPr>
            <w:tcW w:w="6731" w:type="dxa"/>
            <w:noWrap w:val="0"/>
            <w:vAlign w:val="center"/>
          </w:tcPr>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大学英语(A)、计算机应用基础、大学语文(B)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艺术类</w:t>
            </w:r>
          </w:p>
        </w:tc>
        <w:tc>
          <w:tcPr>
            <w:tcW w:w="6731" w:type="dxa"/>
            <w:noWrap w:val="0"/>
            <w:vAlign w:val="center"/>
          </w:tcPr>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大学英语(C)</w:t>
            </w:r>
            <w:r>
              <w:rPr>
                <w:rFonts w:hint="eastAsia" w:ascii="宋体" w:hAnsi="宋体" w:eastAsia="宋体" w:cs="宋体"/>
                <w:color w:val="000000"/>
                <w:sz w:val="24"/>
                <w:szCs w:val="24"/>
              </w:rPr>
              <w:t>*</w:t>
            </w:r>
            <w:r>
              <w:rPr>
                <w:rFonts w:hint="eastAsia" w:ascii="宋体" w:hAnsi="宋体" w:eastAsia="宋体" w:cs="宋体"/>
                <w:sz w:val="24"/>
                <w:szCs w:val="24"/>
              </w:rPr>
              <w:t>、计算机应用基础、大学语文(B)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其它专业</w:t>
            </w:r>
          </w:p>
        </w:tc>
        <w:tc>
          <w:tcPr>
            <w:tcW w:w="6731"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大学英语(B</w:t>
            </w:r>
            <w:r>
              <w:rPr>
                <w:rFonts w:hint="eastAsia" w:ascii="宋体" w:hAnsi="宋体" w:eastAsia="宋体" w:cs="宋体"/>
                <w:color w:val="000000"/>
                <w:sz w:val="24"/>
                <w:szCs w:val="24"/>
              </w:rPr>
              <w:t>)*</w:t>
            </w:r>
            <w:r>
              <w:rPr>
                <w:rFonts w:hint="eastAsia" w:ascii="宋体" w:hAnsi="宋体" w:eastAsia="宋体" w:cs="宋体"/>
                <w:sz w:val="24"/>
                <w:szCs w:val="24"/>
              </w:rPr>
              <w:t>、计算机应用基础，“高等数学(B)”和“大学语文(B)”由试点学校任选一门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563"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*说 明</w:t>
            </w:r>
          </w:p>
        </w:tc>
        <w:tc>
          <w:tcPr>
            <w:tcW w:w="6731"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公共外语为非英语和非英语的外语专业学生，暂时考“大学英语C”</w:t>
            </w:r>
          </w:p>
        </w:tc>
      </w:tr>
    </w:tbl>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专业分类请参照教育部公布的专业目录</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4" w:name="_Toc225929978"/>
      <w:bookmarkStart w:id="5" w:name="_Toc101541292"/>
      <w:r>
        <w:rPr>
          <w:rFonts w:hint="eastAsia"/>
          <w:b/>
          <w:bCs/>
          <w:sz w:val="28"/>
          <w:szCs w:val="28"/>
        </w:rPr>
        <w:t>专科起点的本科学生应报考的统考科目有哪些？</w:t>
      </w:r>
      <w:bookmarkEnd w:id="4"/>
      <w:bookmarkEnd w:id="5"/>
    </w:p>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专科起点本科学生的统考科目如下：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3705"/>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7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专业类别</w:t>
            </w:r>
          </w:p>
        </w:tc>
        <w:tc>
          <w:tcPr>
            <w:tcW w:w="3705"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统考科目</w:t>
            </w:r>
          </w:p>
        </w:tc>
        <w:tc>
          <w:tcPr>
            <w:tcW w:w="3015"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147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英语类</w:t>
            </w:r>
          </w:p>
        </w:tc>
        <w:tc>
          <w:tcPr>
            <w:tcW w:w="3705" w:type="dxa"/>
            <w:noWrap w:val="0"/>
            <w:vAlign w:val="center"/>
          </w:tcPr>
          <w:p>
            <w:pPr>
              <w:pageBreakBefore w:val="0"/>
              <w:kinsoku/>
              <w:wordWrap/>
              <w:overflowPunct/>
              <w:topLinePunct w:val="0"/>
              <w:bidi w:val="0"/>
              <w:adjustRightInd w:val="0"/>
              <w:snapToGrid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大学英语(A)、计算机应用基础</w:t>
            </w:r>
          </w:p>
        </w:tc>
        <w:tc>
          <w:tcPr>
            <w:tcW w:w="3015" w:type="dxa"/>
            <w:vMerge w:val="restart"/>
            <w:noWrap w:val="0"/>
            <w:vAlign w:val="top"/>
          </w:tcPr>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专科起点本科教育入学考试(自主考试或成人高考)科目中没有“大学语文”或“高等数学”成绩的，按不同专业须加试统考科目“大学语文(B)”或“高等数学(B)”, 加试科目的选择同高中起点本科学生的专业分类。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147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艺术类</w:t>
            </w:r>
          </w:p>
        </w:tc>
        <w:tc>
          <w:tcPr>
            <w:tcW w:w="3705"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大学英语(C)</w:t>
            </w:r>
            <w:r>
              <w:rPr>
                <w:rFonts w:hint="eastAsia" w:ascii="宋体" w:hAnsi="宋体" w:eastAsia="宋体" w:cs="宋体"/>
                <w:color w:val="000000"/>
                <w:sz w:val="24"/>
                <w:szCs w:val="24"/>
              </w:rPr>
              <w:t>*</w:t>
            </w:r>
            <w:r>
              <w:rPr>
                <w:rFonts w:hint="eastAsia" w:ascii="宋体" w:hAnsi="宋体" w:eastAsia="宋体" w:cs="宋体"/>
                <w:sz w:val="24"/>
                <w:szCs w:val="24"/>
              </w:rPr>
              <w:t>、计算机应用基础</w:t>
            </w:r>
          </w:p>
        </w:tc>
        <w:tc>
          <w:tcPr>
            <w:tcW w:w="3015" w:type="dxa"/>
            <w:vMerge w:val="continue"/>
            <w:noWrap w:val="0"/>
            <w:vAlign w:val="top"/>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47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其它专业</w:t>
            </w:r>
          </w:p>
        </w:tc>
        <w:tc>
          <w:tcPr>
            <w:tcW w:w="3705" w:type="dxa"/>
            <w:noWrap w:val="0"/>
            <w:vAlign w:val="center"/>
          </w:tcPr>
          <w:p>
            <w:pPr>
              <w:pageBreakBefore w:val="0"/>
              <w:kinsoku/>
              <w:wordWrap/>
              <w:overflowPunct/>
              <w:topLinePunct w:val="0"/>
              <w:bidi w:val="0"/>
              <w:adjustRightInd w:val="0"/>
              <w:snapToGrid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大学英语(B)</w:t>
            </w:r>
            <w:r>
              <w:rPr>
                <w:rFonts w:hint="eastAsia" w:ascii="宋体" w:hAnsi="宋体" w:eastAsia="宋体" w:cs="宋体"/>
                <w:color w:val="000000"/>
                <w:sz w:val="24"/>
                <w:szCs w:val="24"/>
              </w:rPr>
              <w:t>*</w:t>
            </w:r>
            <w:r>
              <w:rPr>
                <w:rFonts w:hint="eastAsia" w:ascii="宋体" w:hAnsi="宋体" w:eastAsia="宋体" w:cs="宋体"/>
                <w:sz w:val="24"/>
                <w:szCs w:val="24"/>
              </w:rPr>
              <w:t>、计算机应用基础</w:t>
            </w:r>
          </w:p>
        </w:tc>
        <w:tc>
          <w:tcPr>
            <w:tcW w:w="3015" w:type="dxa"/>
            <w:vMerge w:val="continue"/>
            <w:noWrap w:val="0"/>
            <w:vAlign w:val="top"/>
          </w:tcPr>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147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*说 明</w:t>
            </w:r>
          </w:p>
        </w:tc>
        <w:tc>
          <w:tcPr>
            <w:tcW w:w="6720" w:type="dxa"/>
            <w:gridSpan w:val="2"/>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公共外语为非英语和非英语的外语专业学生，暂时考“大学英语C”</w:t>
            </w:r>
          </w:p>
        </w:tc>
      </w:tr>
    </w:tbl>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专业分类请参照教育部公布的专业目录</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6" w:name="_Toc101541282"/>
      <w:bookmarkStart w:id="7" w:name="_Toc225929980"/>
      <w:r>
        <w:rPr>
          <w:rFonts w:hint="eastAsia"/>
          <w:b/>
          <w:bCs/>
          <w:sz w:val="28"/>
          <w:szCs w:val="28"/>
        </w:rPr>
        <w:t>具备哪些条件可以免考哪些统考科目？</w:t>
      </w:r>
    </w:p>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答：</w:t>
      </w:r>
      <w:r>
        <w:rPr>
          <w:rFonts w:hint="eastAsia" w:ascii="宋体" w:hAnsi="宋体" w:eastAsia="宋体" w:cs="宋体"/>
          <w:bCs/>
          <w:sz w:val="24"/>
          <w:szCs w:val="24"/>
        </w:rPr>
        <w:t>各类免考条件及其适用的学生范围和免考科目情况如下：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204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免考条件</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适用学生</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免考科目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已具有国民教育系列本科以上学历（含本科）</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所有专业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全部科目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获得全国计算机等级考试一级B或以上级别证书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非计算机类专业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获得大学英语四级或以上证书（2006年1月1日前）</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参加改革后的四、六级考试，成绩达到420分（2006年1月1日前）</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获得全国公共英语等级考试PETS三级或以上级别证书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获得省级教育行政部门组织的成人教育学位英语考试合格证书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入学注册时年龄满40周岁（以身份证上的出生日期为准）</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户籍(以身份证的为准)在界定范围内的少数民族聚居地区的少数民族学生（详见教高[2004]5号文件的附件）</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非英语专业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获得日本语能力测试（JLPT）三级或以上级别证书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日语专业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获得日语专业四级或八级证书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日语专业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获得日本语能力测试(JLPT)四级或以上级别证书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公共外语为日语</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获得大学日语四级证书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公共外语为日语</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获得大学俄语四级证书</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公共外语为俄语</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大学英语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已参加统考且成绩合格</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所有专业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已考科目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52" w:type="dxa"/>
            <w:noWrap w:val="0"/>
            <w:vAlign w:val="center"/>
          </w:tcPr>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已通过应报考科目上一级别统考且成绩合格</w:t>
            </w:r>
          </w:p>
        </w:tc>
        <w:tc>
          <w:tcPr>
            <w:tcW w:w="204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所有专业</w:t>
            </w:r>
          </w:p>
        </w:tc>
        <w:tc>
          <w:tcPr>
            <w:tcW w:w="2060" w:type="dxa"/>
            <w:noWrap w:val="0"/>
            <w:vAlign w:val="center"/>
          </w:tcPr>
          <w:p>
            <w:pPr>
              <w:pageBreakBefore w:val="0"/>
              <w:kinsoku/>
              <w:wordWrap/>
              <w:overflowPunct/>
              <w:topLinePunct w:val="0"/>
              <w:bidi w:val="0"/>
              <w:spacing w:before="157" w:beforeLines="50" w:after="157" w:afterLines="50"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应考科目</w:t>
            </w:r>
          </w:p>
        </w:tc>
      </w:tr>
    </w:tbl>
    <w:p>
      <w:pPr>
        <w:pageBreakBefore w:val="0"/>
        <w:kinsoku/>
        <w:wordWrap/>
        <w:overflowPunct/>
        <w:topLinePunct w:val="0"/>
        <w:bidi w:val="0"/>
        <w:adjustRightInd w:val="0"/>
        <w:snapToGrid w:val="0"/>
        <w:spacing w:before="157" w:beforeLines="50" w:after="157" w:afterLines="50" w:line="480" w:lineRule="exact"/>
        <w:ind w:left="178" w:leftChars="85"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注：2006年1月1日后大学英语四、六级考试将不再作为统考“大学英语”免考的条件。</w:t>
      </w:r>
      <w:bookmarkEnd w:id="6"/>
      <w:bookmarkEnd w:id="7"/>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8" w:name="_Toc225929986"/>
      <w:r>
        <w:rPr>
          <w:rFonts w:hint="eastAsia"/>
          <w:b/>
          <w:bCs/>
          <w:sz w:val="28"/>
          <w:szCs w:val="28"/>
        </w:rPr>
        <w:t>怎样办理免考？</w:t>
      </w:r>
      <w:bookmarkEnd w:id="8"/>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答：</w:t>
      </w:r>
      <w:r>
        <w:rPr>
          <w:rFonts w:hint="eastAsia" w:ascii="宋体" w:hAnsi="宋体" w:eastAsia="宋体" w:cs="宋体"/>
          <w:kern w:val="0"/>
          <w:sz w:val="24"/>
          <w:szCs w:val="24"/>
        </w:rPr>
        <w:t>办理免考需要以下手续：</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val="0"/>
          <w:bCs w:val="0"/>
          <w:kern w:val="0"/>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cs="宋体"/>
          <w:b w:val="0"/>
          <w:bCs w:val="0"/>
          <w:sz w:val="24"/>
          <w:szCs w:val="24"/>
          <w:lang w:eastAsia="zh-CN"/>
        </w:rPr>
        <w:t>）</w:t>
      </w:r>
      <w:r>
        <w:rPr>
          <w:rFonts w:hint="eastAsia" w:ascii="宋体" w:hAnsi="宋体" w:eastAsia="宋体" w:cs="宋体"/>
          <w:b w:val="0"/>
          <w:bCs w:val="0"/>
          <w:kern w:val="0"/>
          <w:sz w:val="24"/>
          <w:szCs w:val="24"/>
        </w:rPr>
        <w:t>学生持免考证明材料原件到所在学习中心申请免考；</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val="0"/>
          <w:bCs w:val="0"/>
          <w:kern w:val="0"/>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w:t>
      </w:r>
      <w:r>
        <w:rPr>
          <w:rFonts w:hint="eastAsia" w:ascii="宋体" w:hAnsi="宋体" w:eastAsia="宋体" w:cs="宋体"/>
          <w:b w:val="0"/>
          <w:bCs w:val="0"/>
          <w:kern w:val="0"/>
          <w:sz w:val="24"/>
          <w:szCs w:val="24"/>
        </w:rPr>
        <w:t>学习中心对学生的免考证明材料原件进行初审，初审合格填写“免考申请表”；</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val="0"/>
          <w:bCs w:val="0"/>
          <w:sz w:val="24"/>
          <w:szCs w:val="24"/>
        </w:rPr>
      </w:pPr>
      <w:r>
        <w:rPr>
          <w:rFonts w:hint="eastAsia" w:ascii="宋体" w:hAnsi="宋体" w:cs="宋体"/>
          <w:b w:val="0"/>
          <w:bCs w:val="0"/>
          <w:color w:val="000000"/>
          <w:kern w:val="0"/>
          <w:sz w:val="24"/>
          <w:szCs w:val="24"/>
          <w:lang w:eastAsia="zh-CN"/>
        </w:rPr>
        <w:t>（</w:t>
      </w:r>
      <w:r>
        <w:rPr>
          <w:rFonts w:hint="eastAsia" w:ascii="宋体" w:hAnsi="宋体" w:cs="宋体"/>
          <w:b w:val="0"/>
          <w:bCs w:val="0"/>
          <w:color w:val="000000"/>
          <w:kern w:val="0"/>
          <w:sz w:val="24"/>
          <w:szCs w:val="24"/>
          <w:lang w:val="en-US" w:eastAsia="zh-CN"/>
        </w:rPr>
        <w:t>3</w:t>
      </w:r>
      <w:r>
        <w:rPr>
          <w:rFonts w:hint="eastAsia" w:ascii="宋体" w:hAnsi="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rPr>
        <w:t>学习中心向</w:t>
      </w:r>
      <w:r>
        <w:rPr>
          <w:rFonts w:hint="eastAsia" w:ascii="宋体" w:hAnsi="宋体" w:eastAsia="宋体" w:cs="宋体"/>
          <w:b w:val="0"/>
          <w:bCs w:val="0"/>
          <w:sz w:val="24"/>
          <w:szCs w:val="24"/>
        </w:rPr>
        <w:t>网络教育学院及省级电大</w:t>
      </w:r>
      <w:r>
        <w:rPr>
          <w:rFonts w:hint="eastAsia" w:ascii="宋体" w:hAnsi="宋体" w:eastAsia="宋体" w:cs="宋体"/>
          <w:b w:val="0"/>
          <w:bCs w:val="0"/>
          <w:color w:val="000000"/>
          <w:kern w:val="0"/>
          <w:sz w:val="24"/>
          <w:szCs w:val="24"/>
        </w:rPr>
        <w:t>报送学生的免考证明材料原件的</w:t>
      </w:r>
      <w:r>
        <w:rPr>
          <w:rFonts w:hint="eastAsia" w:ascii="宋体" w:hAnsi="宋体" w:eastAsia="宋体" w:cs="宋体"/>
          <w:b w:val="0"/>
          <w:bCs w:val="0"/>
          <w:kern w:val="0"/>
          <w:sz w:val="24"/>
          <w:szCs w:val="24"/>
        </w:rPr>
        <w:t>扫描件或复印件</w:t>
      </w:r>
      <w:r>
        <w:rPr>
          <w:rFonts w:hint="eastAsia" w:ascii="宋体" w:hAnsi="宋体" w:eastAsia="宋体" w:cs="宋体"/>
          <w:b w:val="0"/>
          <w:bCs w:val="0"/>
          <w:color w:val="000000"/>
          <w:kern w:val="0"/>
          <w:sz w:val="24"/>
          <w:szCs w:val="24"/>
        </w:rPr>
        <w:t>和“免考汇总</w:t>
      </w:r>
      <w:r>
        <w:rPr>
          <w:rFonts w:hint="eastAsia" w:ascii="宋体" w:hAnsi="宋体" w:eastAsia="宋体" w:cs="宋体"/>
          <w:b w:val="0"/>
          <w:bCs w:val="0"/>
          <w:kern w:val="0"/>
          <w:sz w:val="24"/>
          <w:szCs w:val="24"/>
        </w:rPr>
        <w:t>表”；</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val="0"/>
          <w:bCs w:val="0"/>
          <w:kern w:val="0"/>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4</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网络教育学院</w:t>
      </w:r>
      <w:r>
        <w:rPr>
          <w:rFonts w:hint="eastAsia" w:ascii="宋体" w:hAnsi="宋体" w:eastAsia="宋体" w:cs="宋体"/>
          <w:b w:val="0"/>
          <w:bCs w:val="0"/>
          <w:kern w:val="0"/>
          <w:sz w:val="24"/>
          <w:szCs w:val="24"/>
        </w:rPr>
        <w:t>对免考申请材料进行审核并统一汇总报送网考办备案；</w:t>
      </w:r>
      <w:r>
        <w:rPr>
          <w:rFonts w:hint="eastAsia" w:ascii="宋体" w:hAnsi="宋体" w:eastAsia="宋体" w:cs="宋体"/>
          <w:b w:val="0"/>
          <w:bCs w:val="0"/>
          <w:sz w:val="24"/>
          <w:szCs w:val="24"/>
        </w:rPr>
        <w:t>省级电大</w:t>
      </w:r>
      <w:r>
        <w:rPr>
          <w:rFonts w:hint="eastAsia" w:ascii="宋体" w:hAnsi="宋体" w:eastAsia="宋体" w:cs="宋体"/>
          <w:b w:val="0"/>
          <w:bCs w:val="0"/>
          <w:kern w:val="0"/>
          <w:sz w:val="24"/>
          <w:szCs w:val="24"/>
        </w:rPr>
        <w:t>对免考申请材料进行审核并报送中央电大，由中央电大统一汇总报送网考办备案。</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统考时间是怎么样安排的？</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eastAsia="宋体" w:cs="宋体"/>
          <w:b/>
          <w:kern w:val="0"/>
          <w:sz w:val="24"/>
          <w:szCs w:val="24"/>
        </w:rPr>
        <w:t>答：</w:t>
      </w:r>
      <w:r>
        <w:rPr>
          <w:rFonts w:hint="eastAsia" w:ascii="宋体" w:hAnsi="宋体" w:eastAsia="宋体" w:cs="宋体"/>
          <w:kern w:val="0"/>
          <w:sz w:val="24"/>
          <w:szCs w:val="24"/>
        </w:rPr>
        <w:t>一般每年的统考计划安排3次，分别在4月、9月和12月进行。每次具体考试时间将提前在中国远程与继续教育网（</w:t>
      </w: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"http://www.cdce.cn" </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www.cdce.cn</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）上公布，以网站公布为准。学生可以根据自己的情况，自行选择参加考试的时间和科目。</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9" w:name="_Toc101090421"/>
      <w:bookmarkStart w:id="10" w:name="_Toc101089553"/>
      <w:r>
        <w:rPr>
          <w:rFonts w:hint="eastAsia"/>
          <w:b/>
          <w:bCs/>
          <w:sz w:val="28"/>
          <w:szCs w:val="28"/>
        </w:rPr>
        <w:t>统考信息管理系统里的考生基本信息数据是由谁报送的？</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Cs/>
          <w:sz w:val="24"/>
          <w:szCs w:val="24"/>
        </w:rPr>
      </w:pPr>
      <w:r>
        <w:rPr>
          <w:rFonts w:hint="eastAsia" w:ascii="宋体" w:hAnsi="宋体" w:eastAsia="宋体" w:cs="宋体"/>
          <w:b/>
          <w:bCs/>
          <w:sz w:val="24"/>
          <w:szCs w:val="24"/>
        </w:rPr>
        <w:t>答：</w:t>
      </w:r>
      <w:r>
        <w:rPr>
          <w:rFonts w:hint="eastAsia" w:ascii="宋体" w:hAnsi="宋体" w:eastAsia="宋体" w:cs="宋体"/>
          <w:bCs/>
          <w:sz w:val="24"/>
          <w:szCs w:val="24"/>
        </w:rPr>
        <w:t>统考信息管理系统里的</w:t>
      </w:r>
      <w:r>
        <w:rPr>
          <w:rFonts w:hint="eastAsia" w:ascii="宋体" w:hAnsi="宋体" w:eastAsia="宋体" w:cs="宋体"/>
          <w:sz w:val="24"/>
          <w:szCs w:val="24"/>
        </w:rPr>
        <w:t>考生基</w:t>
      </w:r>
      <w:r>
        <w:rPr>
          <w:rFonts w:hint="eastAsia" w:ascii="宋体" w:hAnsi="宋体" w:eastAsia="宋体" w:cs="宋体"/>
          <w:bCs/>
          <w:sz w:val="24"/>
          <w:szCs w:val="24"/>
        </w:rPr>
        <w:t xml:space="preserve">本信息是从学信网中获取。而学信网学生基本信息的最初来源是由各试点高校向“高校网络教育阳光招生服务平台”上报完成。 </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考生和统考信息管理系统里的考生基本信息关联不上怎么办？</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bCs/>
          <w:sz w:val="24"/>
          <w:szCs w:val="24"/>
        </w:rPr>
        <w:t>考生如果发现基本信息有误，无法进行基本信息关联，可以与试点高校网络教育学院和省级电</w:t>
      </w:r>
      <w:r>
        <w:rPr>
          <w:rFonts w:hint="eastAsia" w:ascii="宋体" w:hAnsi="宋体" w:eastAsia="宋体" w:cs="宋体"/>
          <w:kern w:val="0"/>
          <w:sz w:val="24"/>
          <w:szCs w:val="24"/>
        </w:rPr>
        <w:t>大联系，由</w:t>
      </w:r>
      <w:r>
        <w:rPr>
          <w:rFonts w:hint="eastAsia" w:ascii="宋体" w:hAnsi="宋体" w:eastAsia="宋体" w:cs="宋体"/>
          <w:bCs/>
          <w:sz w:val="24"/>
          <w:szCs w:val="24"/>
        </w:rPr>
        <w:t>试点高校网络教育学院和省级电</w:t>
      </w:r>
      <w:r>
        <w:rPr>
          <w:rFonts w:hint="eastAsia" w:ascii="宋体" w:hAnsi="宋体" w:eastAsia="宋体" w:cs="宋体"/>
          <w:kern w:val="0"/>
          <w:sz w:val="24"/>
          <w:szCs w:val="24"/>
        </w:rPr>
        <w:t>大向网考办提出修改申请</w:t>
      </w:r>
      <w:r>
        <w:rPr>
          <w:rFonts w:hint="eastAsia" w:ascii="宋体" w:hAnsi="宋体" w:eastAsia="宋体" w:cs="宋体"/>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报考时查不到考生信息怎么办？</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bCs/>
          <w:sz w:val="24"/>
          <w:szCs w:val="24"/>
        </w:rPr>
        <w:t>考生报考时查不到基本信息，请及时与自己所报学校联系进行查。</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第一次参加统考的考生如何注册及登陆统考信息管理系统？</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第一次参加统考的考生可以通过以下方式注册及登陆统考信息管理系统：</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cs="宋体"/>
          <w:b w:val="0"/>
          <w:bCs w:val="0"/>
          <w:sz w:val="24"/>
          <w:szCs w:val="24"/>
          <w:lang w:eastAsia="zh-CN"/>
        </w:rPr>
        <w:t>）</w:t>
      </w:r>
      <w:r>
        <w:rPr>
          <w:rFonts w:hint="eastAsia" w:ascii="宋体" w:hAnsi="宋体" w:eastAsia="宋体" w:cs="宋体"/>
          <w:bCs/>
          <w:sz w:val="24"/>
          <w:szCs w:val="24"/>
        </w:rPr>
        <w:t>登陆</w:t>
      </w:r>
      <w:r>
        <w:rPr>
          <w:rFonts w:hint="eastAsia" w:ascii="宋体" w:hAnsi="宋体" w:eastAsia="宋体" w:cs="宋体"/>
          <w:sz w:val="24"/>
          <w:szCs w:val="24"/>
        </w:rPr>
        <w:t>中国远程与继续教育网（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"http://www.cdce.cn" </w:instrText>
      </w:r>
      <w:r>
        <w:rPr>
          <w:rFonts w:hint="eastAsia" w:ascii="宋体" w:hAnsi="宋体" w:eastAsia="宋体" w:cs="宋体"/>
          <w:sz w:val="24"/>
          <w:szCs w:val="24"/>
        </w:rPr>
        <w:fldChar w:fldCharType="separate"/>
      </w:r>
      <w:r>
        <w:rPr>
          <w:rStyle w:val="16"/>
          <w:rFonts w:hint="eastAsia" w:ascii="宋体" w:hAnsi="宋体" w:eastAsia="宋体" w:cs="宋体"/>
          <w:sz w:val="24"/>
          <w:szCs w:val="24"/>
        </w:rPr>
        <w:t>www.cdce.cn</w:t>
      </w:r>
      <w:r>
        <w:rPr>
          <w:rFonts w:hint="eastAsia" w:ascii="宋体" w:hAnsi="宋体" w:eastAsia="宋体" w:cs="宋体"/>
          <w:sz w:val="24"/>
          <w:szCs w:val="24"/>
        </w:rPr>
        <w:fldChar w:fldCharType="end"/>
      </w:r>
      <w:r>
        <w:rPr>
          <w:rFonts w:hint="eastAsia" w:ascii="宋体" w:hAnsi="宋体" w:eastAsia="宋体" w:cs="宋体"/>
          <w:sz w:val="24"/>
          <w:szCs w:val="24"/>
        </w:rPr>
        <w:t xml:space="preserve"> ），在统考报名栏目里使用“考生入口”点击进入注册。</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cs="宋体"/>
          <w:b w:val="0"/>
          <w:bCs/>
          <w:sz w:val="24"/>
          <w:szCs w:val="24"/>
          <w:lang w:eastAsia="zh-CN"/>
        </w:rPr>
        <w:t>（</w:t>
      </w:r>
      <w:r>
        <w:rPr>
          <w:rFonts w:hint="eastAsia" w:ascii="宋体" w:hAnsi="宋体" w:cs="宋体"/>
          <w:b w:val="0"/>
          <w:bCs/>
          <w:sz w:val="24"/>
          <w:szCs w:val="24"/>
          <w:lang w:val="en-US" w:eastAsia="zh-CN"/>
        </w:rPr>
        <w:t>2</w:t>
      </w:r>
      <w:r>
        <w:rPr>
          <w:rFonts w:hint="eastAsia" w:ascii="宋体" w:hAnsi="宋体" w:cs="宋体"/>
          <w:b w:val="0"/>
          <w:bCs/>
          <w:sz w:val="24"/>
          <w:szCs w:val="24"/>
          <w:lang w:eastAsia="zh-CN"/>
        </w:rPr>
        <w:t>）</w:t>
      </w:r>
      <w:r>
        <w:rPr>
          <w:rFonts w:hint="eastAsia" w:ascii="宋体" w:hAnsi="宋体" w:eastAsia="宋体" w:cs="宋体"/>
          <w:sz w:val="24"/>
          <w:szCs w:val="24"/>
        </w:rPr>
        <w:t>考生注册成功的“用户名”是登陆</w:t>
      </w:r>
      <w:r>
        <w:rPr>
          <w:rFonts w:hint="eastAsia" w:ascii="宋体" w:hAnsi="宋体" w:eastAsia="宋体" w:cs="宋体"/>
          <w:bCs/>
          <w:sz w:val="24"/>
          <w:szCs w:val="24"/>
        </w:rPr>
        <w:t>统考信息管理系统的“登陆ID”</w:t>
      </w:r>
      <w:r>
        <w:rPr>
          <w:rFonts w:hint="eastAsia" w:ascii="宋体" w:hAnsi="宋体" w:cs="宋体"/>
          <w:bCs/>
          <w:sz w:val="24"/>
          <w:szCs w:val="24"/>
          <w:lang w:eastAsia="zh-CN"/>
        </w:rPr>
        <w:t>（避免使用中文）</w:t>
      </w:r>
      <w:r>
        <w:rPr>
          <w:rFonts w:hint="eastAsia" w:ascii="宋体" w:hAnsi="宋体" w:eastAsia="宋体" w:cs="宋体"/>
          <w:bCs/>
          <w:sz w:val="24"/>
          <w:szCs w:val="24"/>
        </w:rPr>
        <w:t>，</w:t>
      </w:r>
      <w:r>
        <w:rPr>
          <w:rFonts w:hint="eastAsia" w:ascii="宋体" w:hAnsi="宋体" w:eastAsia="宋体" w:cs="宋体"/>
          <w:sz w:val="24"/>
          <w:szCs w:val="24"/>
        </w:rPr>
        <w:t>不能更改的。</w:t>
      </w:r>
    </w:p>
    <w:p>
      <w:pPr>
        <w:pageBreakBefore w:val="0"/>
        <w:widowControl/>
        <w:kinsoku/>
        <w:wordWrap/>
        <w:overflowPunct/>
        <w:topLinePunct w:val="0"/>
        <w:bidi w:val="0"/>
        <w:spacing w:before="157" w:beforeLines="50" w:after="157" w:afterLines="50" w:line="480" w:lineRule="exact"/>
        <w:ind w:firstLine="0" w:firstLineChars="0"/>
        <w:jc w:val="left"/>
        <w:textAlignment w:val="auto"/>
        <w:rPr>
          <w:rFonts w:hint="eastAsia" w:ascii="宋体" w:hAnsi="宋体" w:eastAsia="宋体" w:cs="宋体"/>
          <w:b/>
          <w:sz w:val="24"/>
          <w:szCs w:val="24"/>
        </w:rPr>
      </w:pPr>
      <w:r>
        <w:rPr>
          <w:rFonts w:hint="eastAsia" w:ascii="宋体" w:hAnsi="宋体" w:cs="宋体"/>
          <w:b w:val="0"/>
          <w:bCs/>
          <w:sz w:val="24"/>
          <w:szCs w:val="24"/>
          <w:lang w:eastAsia="zh-CN"/>
        </w:rPr>
        <w:t>（</w:t>
      </w:r>
      <w:r>
        <w:rPr>
          <w:rFonts w:hint="eastAsia" w:ascii="宋体" w:hAnsi="宋体" w:cs="宋体"/>
          <w:b w:val="0"/>
          <w:bCs/>
          <w:sz w:val="24"/>
          <w:szCs w:val="24"/>
          <w:lang w:val="en-US" w:eastAsia="zh-CN"/>
        </w:rPr>
        <w:t>3</w:t>
      </w:r>
      <w:r>
        <w:rPr>
          <w:rFonts w:hint="eastAsia" w:ascii="宋体" w:hAnsi="宋体" w:cs="宋体"/>
          <w:b w:val="0"/>
          <w:bCs/>
          <w:sz w:val="24"/>
          <w:szCs w:val="24"/>
          <w:lang w:eastAsia="zh-CN"/>
        </w:rPr>
        <w:t>）</w:t>
      </w:r>
      <w:r>
        <w:rPr>
          <w:rFonts w:hint="eastAsia" w:ascii="宋体" w:hAnsi="宋体" w:eastAsia="宋体" w:cs="宋体"/>
          <w:sz w:val="24"/>
          <w:szCs w:val="24"/>
        </w:rPr>
        <w:t>考生注册成功的“登陆密码”是登陆</w:t>
      </w:r>
      <w:r>
        <w:rPr>
          <w:rFonts w:hint="eastAsia" w:ascii="宋体" w:hAnsi="宋体" w:eastAsia="宋体" w:cs="宋体"/>
          <w:bCs/>
          <w:sz w:val="24"/>
          <w:szCs w:val="24"/>
        </w:rPr>
        <w:t>统考信息管理系统的“登陆密码”，</w:t>
      </w:r>
      <w:r>
        <w:rPr>
          <w:rFonts w:hint="eastAsia" w:ascii="宋体" w:hAnsi="宋体" w:eastAsia="宋体" w:cs="宋体"/>
          <w:sz w:val="24"/>
          <w:szCs w:val="24"/>
        </w:rPr>
        <w:t>可以随意更改。</w:t>
      </w:r>
      <w:r>
        <w:rPr>
          <w:rFonts w:hint="eastAsia" w:ascii="宋体" w:hAnsi="宋体" w:eastAsia="宋体" w:cs="宋体"/>
          <w:kern w:val="0"/>
          <w:sz w:val="24"/>
          <w:szCs w:val="24"/>
          <w:lang w:bidi="ar"/>
        </w:rPr>
        <w:t>（</w:t>
      </w:r>
      <w:r>
        <w:rPr>
          <w:rFonts w:hint="eastAsia" w:ascii="宋体" w:hAnsi="宋体" w:eastAsia="宋体" w:cs="宋体"/>
          <w:b/>
          <w:bCs/>
          <w:kern w:val="0"/>
          <w:sz w:val="24"/>
          <w:szCs w:val="24"/>
          <w:lang w:bidi="ar"/>
        </w:rPr>
        <w:t>密码规则：</w:t>
      </w:r>
      <w:r>
        <w:rPr>
          <w:rFonts w:hint="eastAsia" w:ascii="宋体" w:hAnsi="宋体" w:eastAsia="宋体" w:cs="宋体"/>
          <w:kern w:val="0"/>
          <w:sz w:val="24"/>
          <w:szCs w:val="24"/>
          <w:lang w:bidi="ar"/>
        </w:rPr>
        <w:t>必须包含大写字母、小写字母和数字）</w:t>
      </w:r>
    </w:p>
    <w:bookmarkEnd w:id="9"/>
    <w:bookmarkEnd w:id="10"/>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考生忘记登陆“统考信息管理系统”的“登陆ID”和“登录密码”怎么办？</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Cs/>
          <w:sz w:val="24"/>
          <w:szCs w:val="24"/>
          <w:lang w:eastAsia="zh-CN"/>
        </w:rPr>
      </w:pPr>
      <w:r>
        <w:rPr>
          <w:rFonts w:hint="eastAsia" w:ascii="宋体" w:hAnsi="宋体" w:eastAsia="宋体" w:cs="宋体"/>
          <w:b/>
          <w:bCs/>
          <w:sz w:val="24"/>
          <w:szCs w:val="24"/>
        </w:rPr>
        <w:t>答：</w:t>
      </w:r>
      <w:r>
        <w:rPr>
          <w:rFonts w:hint="eastAsia" w:ascii="宋体" w:hAnsi="宋体" w:eastAsia="宋体" w:cs="宋体"/>
          <w:kern w:val="0"/>
          <w:sz w:val="24"/>
          <w:szCs w:val="24"/>
        </w:rPr>
        <w:t>方法一：考生可通过“考生入口”登录界面上的“密码找回”功能重置密码。</w:t>
      </w:r>
      <w:r>
        <w:rPr>
          <w:rFonts w:hint="eastAsia" w:ascii="宋体" w:hAnsi="宋体" w:cs="宋体"/>
          <w:kern w:val="0"/>
          <w:sz w:val="24"/>
          <w:szCs w:val="24"/>
          <w:lang w:eastAsia="zh-CN"/>
        </w:rPr>
        <w:t>（注册时的邮箱必须正确可用）</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eastAsia="宋体" w:cs="宋体"/>
          <w:kern w:val="0"/>
          <w:sz w:val="24"/>
          <w:szCs w:val="24"/>
        </w:rPr>
        <w:t>方法二：</w:t>
      </w:r>
      <w:r>
        <w:rPr>
          <w:rFonts w:hint="eastAsia" w:ascii="宋体" w:hAnsi="宋体" w:eastAsia="宋体" w:cs="宋体"/>
          <w:bCs/>
          <w:sz w:val="24"/>
          <w:szCs w:val="24"/>
        </w:rPr>
        <w:t>考生可咨询所在学习中心</w:t>
      </w:r>
      <w:r>
        <w:rPr>
          <w:rFonts w:hint="eastAsia" w:ascii="宋体" w:hAnsi="宋体" w:cs="宋体"/>
          <w:bCs/>
          <w:sz w:val="24"/>
          <w:szCs w:val="24"/>
          <w:lang w:eastAsia="zh-CN"/>
        </w:rPr>
        <w:t>或学校</w:t>
      </w:r>
      <w:r>
        <w:rPr>
          <w:rFonts w:hint="eastAsia" w:ascii="宋体" w:hAnsi="宋体" w:eastAsia="宋体" w:cs="宋体"/>
          <w:bCs/>
          <w:sz w:val="24"/>
          <w:szCs w:val="24"/>
        </w:rPr>
        <w:t>查询。</w:t>
      </w:r>
      <w:bookmarkStart w:id="11" w:name="_Toc225930001"/>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目前网上缴费系统支持哪些银行？</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lang w:eastAsia="zh-CN"/>
        </w:rPr>
      </w:pPr>
      <w:r>
        <w:rPr>
          <w:rFonts w:hint="eastAsia" w:ascii="宋体" w:hAnsi="宋体" w:eastAsia="宋体" w:cs="宋体"/>
          <w:b/>
          <w:bCs/>
          <w:sz w:val="24"/>
          <w:szCs w:val="24"/>
        </w:rPr>
        <w:t>答：</w:t>
      </w:r>
      <w:r>
        <w:rPr>
          <w:rFonts w:hint="eastAsia" w:ascii="宋体" w:hAnsi="宋体" w:eastAsia="宋体" w:cs="宋体"/>
          <w:kern w:val="0"/>
          <w:sz w:val="24"/>
          <w:szCs w:val="24"/>
        </w:rPr>
        <w:t>目前网上缴费系统支付的银行包括中国邮储银行、中国工商银行、中国建设银行、中国农业银行、招商银行、交通银行、中国银行、华夏银行、中国民生银行、中信银行、中国光大银行、渤海银行、汉口银行、珠海市农村信用合作社、晋城市商业银行、尧都信用合作联社、温州市商业银行、浦发银行、广东发展银行、兴业银行、上海农村商业银行、顺德农信社、德州市商业银行、广州市农村信用社合作联合社、广州市商业银行、东亚银行。</w:t>
      </w:r>
      <w:r>
        <w:rPr>
          <w:rFonts w:hint="eastAsia" w:ascii="宋体" w:hAnsi="宋体" w:cs="宋体"/>
          <w:kern w:val="0"/>
          <w:sz w:val="24"/>
          <w:szCs w:val="24"/>
          <w:lang w:eastAsia="zh-CN"/>
        </w:rPr>
        <w:t>具体以支付页面显示为准。</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怎么开通网上缴费支付功能？</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bCs/>
          <w:sz w:val="24"/>
          <w:szCs w:val="24"/>
        </w:rPr>
        <w:t>按照各银行的要求，</w:t>
      </w:r>
      <w:r>
        <w:rPr>
          <w:rFonts w:hint="eastAsia" w:ascii="宋体" w:hAnsi="宋体" w:eastAsia="宋体" w:cs="宋体"/>
          <w:sz w:val="24"/>
          <w:szCs w:val="24"/>
        </w:rPr>
        <w:t>注册开通网上支付功能。</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考生如何在网上进行统考报名和缴费</w:t>
      </w:r>
      <w:bookmarkEnd w:id="11"/>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shd w:val="clear" w:color="auto" w:fill="FFFFFF"/>
        </w:rPr>
      </w:pPr>
      <w:bookmarkStart w:id="12" w:name="_Toc225930003"/>
      <w:bookmarkStart w:id="13" w:name="_Toc101541312"/>
      <w:r>
        <w:rPr>
          <w:rFonts w:hint="eastAsia" w:ascii="宋体" w:hAnsi="宋体" w:eastAsia="宋体" w:cs="宋体"/>
          <w:b/>
          <w:bCs/>
          <w:sz w:val="24"/>
          <w:szCs w:val="24"/>
        </w:rPr>
        <w:t>答：</w:t>
      </w:r>
      <w:r>
        <w:rPr>
          <w:rFonts w:hint="eastAsia" w:ascii="宋体" w:hAnsi="宋体" w:eastAsia="宋体" w:cs="宋体"/>
          <w:color w:val="000000"/>
          <w:sz w:val="24"/>
          <w:szCs w:val="24"/>
          <w:shd w:val="clear" w:color="auto" w:fill="FFFFFF"/>
        </w:rPr>
        <w:t>考生在网上进行统考报名和缴费的步骤和流程如下：</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cs="宋体"/>
          <w:b w:val="0"/>
          <w:bCs w:val="0"/>
          <w:sz w:val="24"/>
          <w:szCs w:val="24"/>
          <w:lang w:eastAsia="zh-CN"/>
        </w:rPr>
        <w:t>）</w:t>
      </w:r>
      <w:r>
        <w:rPr>
          <w:rFonts w:hint="eastAsia" w:ascii="宋体" w:hAnsi="宋体" w:eastAsia="宋体" w:cs="宋体"/>
          <w:kern w:val="0"/>
          <w:sz w:val="24"/>
          <w:szCs w:val="24"/>
        </w:rPr>
        <w:t>考生选择正确链接地址“考生入口”进入到“考生个人信息管理系统”，登录页面：</w:t>
      </w:r>
    </w:p>
    <w:p>
      <w:pPr>
        <w:pageBreakBefore w:val="0"/>
        <w:widowControl/>
        <w:kinsoku/>
        <w:wordWrap/>
        <w:overflowPunct/>
        <w:topLinePunct w:val="0"/>
        <w:bidi w:val="0"/>
        <w:spacing w:before="157" w:beforeLines="50" w:after="157" w:afterLines="50" w:line="240" w:lineRule="auto"/>
        <w:ind w:firstLine="0" w:firstLineChars="0"/>
        <w:jc w:val="center"/>
        <w:textAlignment w:val="auto"/>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drawing>
          <wp:inline distT="0" distB="0" distL="114300" distR="114300">
            <wp:extent cx="5058410" cy="4351020"/>
            <wp:effectExtent l="0" t="0" r="8890" b="11430"/>
            <wp:docPr id="1" name="图片 1" descr="2GU82_30@H9AYKEA6{N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GU82_30@H9AYKEA6{N2]@N"/>
                    <pic:cNvPicPr>
                      <a:picLocks noChangeAspect="1"/>
                    </pic:cNvPicPr>
                  </pic:nvPicPr>
                  <pic:blipFill>
                    <a:blip r:embed="rId6"/>
                    <a:stretch>
                      <a:fillRect/>
                    </a:stretch>
                  </pic:blipFill>
                  <pic:spPr>
                    <a:xfrm>
                      <a:off x="0" y="0"/>
                      <a:ext cx="5058410" cy="4351020"/>
                    </a:xfrm>
                    <a:prstGeom prst="rect">
                      <a:avLst/>
                    </a:prstGeom>
                    <a:noFill/>
                    <a:ln>
                      <a:noFill/>
                    </a:ln>
                  </pic:spPr>
                </pic:pic>
              </a:graphicData>
            </a:graphic>
          </wp:inline>
        </w:drawing>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2</w:t>
      </w:r>
      <w:r>
        <w:rPr>
          <w:rFonts w:hint="eastAsia" w:ascii="宋体" w:hAnsi="宋体" w:cs="宋体"/>
          <w:kern w:val="0"/>
          <w:sz w:val="24"/>
          <w:szCs w:val="24"/>
          <w:lang w:eastAsia="zh-CN"/>
        </w:rPr>
        <w:t>）</w:t>
      </w:r>
      <w:r>
        <w:rPr>
          <w:rFonts w:hint="eastAsia" w:ascii="宋体" w:hAnsi="宋体" w:eastAsia="宋体" w:cs="宋体"/>
          <w:kern w:val="0"/>
          <w:sz w:val="24"/>
          <w:szCs w:val="24"/>
        </w:rPr>
        <w:t>进行“考生个人报考”操作。点击左边菜单栏的“考生个人报考”后，点击“进入报考信息添加”，如下图：</w:t>
      </w:r>
    </w:p>
    <w:p>
      <w:pPr>
        <w:pageBreakBefore w:val="0"/>
        <w:kinsoku/>
        <w:wordWrap/>
        <w:overflowPunct/>
        <w:topLinePunct w:val="0"/>
        <w:bidi w:val="0"/>
        <w:spacing w:before="157" w:beforeLines="50" w:after="157" w:afterLines="50"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91480" cy="3404235"/>
            <wp:effectExtent l="0" t="0" r="1397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491480" cy="3404235"/>
                    </a:xfrm>
                    <a:prstGeom prst="rect">
                      <a:avLst/>
                    </a:prstGeom>
                    <a:noFill/>
                    <a:ln>
                      <a:noFill/>
                    </a:ln>
                  </pic:spPr>
                </pic:pic>
              </a:graphicData>
            </a:graphic>
          </wp:inline>
        </w:drawing>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3</w:t>
      </w:r>
      <w:r>
        <w:rPr>
          <w:rFonts w:hint="eastAsia" w:ascii="宋体" w:hAnsi="宋体" w:cs="宋体"/>
          <w:kern w:val="0"/>
          <w:sz w:val="24"/>
          <w:szCs w:val="24"/>
          <w:lang w:eastAsia="zh-CN"/>
        </w:rPr>
        <w:t>）</w:t>
      </w:r>
      <w:r>
        <w:rPr>
          <w:rFonts w:hint="eastAsia" w:ascii="宋体" w:hAnsi="宋体" w:eastAsia="宋体" w:cs="宋体"/>
          <w:kern w:val="0"/>
          <w:sz w:val="24"/>
          <w:szCs w:val="24"/>
        </w:rPr>
        <w:t>选择考点。点击“进入报考信息添加”后，在此页面中选择要报考的省（自治区）、考点。如下图：</w:t>
      </w:r>
    </w:p>
    <w:p>
      <w:pPr>
        <w:pageBreakBefore w:val="0"/>
        <w:kinsoku/>
        <w:wordWrap/>
        <w:overflowPunct/>
        <w:topLinePunct w:val="0"/>
        <w:bidi w:val="0"/>
        <w:spacing w:before="157" w:beforeLines="50" w:after="157" w:afterLines="50" w:line="240" w:lineRule="auto"/>
        <w:ind w:firstLine="0" w:firstLineChars="0"/>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480685" cy="32334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480685" cy="3233420"/>
                    </a:xfrm>
                    <a:prstGeom prst="rect">
                      <a:avLst/>
                    </a:prstGeom>
                    <a:noFill/>
                    <a:ln>
                      <a:noFill/>
                    </a:ln>
                  </pic:spPr>
                </pic:pic>
              </a:graphicData>
            </a:graphic>
          </wp:inline>
        </w:drawing>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FF0000"/>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4</w:t>
      </w:r>
      <w:r>
        <w:rPr>
          <w:rFonts w:hint="eastAsia" w:ascii="宋体" w:hAnsi="宋体" w:cs="宋体"/>
          <w:kern w:val="0"/>
          <w:sz w:val="24"/>
          <w:szCs w:val="24"/>
          <w:lang w:eastAsia="zh-CN"/>
        </w:rPr>
        <w:t>）</w:t>
      </w:r>
      <w:r>
        <w:rPr>
          <w:rFonts w:hint="eastAsia" w:ascii="宋体" w:hAnsi="宋体" w:eastAsia="宋体" w:cs="宋体"/>
          <w:kern w:val="0"/>
          <w:sz w:val="24"/>
          <w:szCs w:val="24"/>
        </w:rPr>
        <w:t>报考信息添加。如下图：</w:t>
      </w:r>
    </w:p>
    <w:p>
      <w:pPr>
        <w:pageBreakBefore w:val="0"/>
        <w:widowControl/>
        <w:kinsoku/>
        <w:wordWrap/>
        <w:overflowPunct/>
        <w:topLinePunct w:val="0"/>
        <w:bidi w:val="0"/>
        <w:spacing w:before="157" w:beforeLines="50" w:after="157" w:afterLines="50" w:line="240" w:lineRule="auto"/>
        <w:ind w:firstLine="0" w:firstLineChars="0"/>
        <w:jc w:val="left"/>
        <w:textAlignment w:val="auto"/>
        <w:rPr>
          <w:rFonts w:hint="eastAsia" w:ascii="宋体" w:hAnsi="宋体" w:eastAsia="宋体" w:cs="宋体"/>
          <w:color w:val="FF0000"/>
          <w:kern w:val="0"/>
          <w:sz w:val="24"/>
          <w:szCs w:val="24"/>
        </w:rPr>
      </w:pPr>
      <w:r>
        <w:rPr>
          <w:rFonts w:hint="eastAsia" w:ascii="宋体" w:hAnsi="宋体" w:eastAsia="宋体" w:cs="宋体"/>
          <w:sz w:val="24"/>
          <w:szCs w:val="24"/>
        </w:rPr>
        <w:drawing>
          <wp:inline distT="0" distB="0" distL="114300" distR="114300">
            <wp:extent cx="5489575" cy="2362835"/>
            <wp:effectExtent l="0" t="0" r="15875"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489575" cy="2362835"/>
                    </a:xfrm>
                    <a:prstGeom prst="rect">
                      <a:avLst/>
                    </a:prstGeom>
                    <a:noFill/>
                    <a:ln>
                      <a:noFill/>
                    </a:ln>
                  </pic:spPr>
                </pic:pic>
              </a:graphicData>
            </a:graphic>
          </wp:inline>
        </w:drawing>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eastAsia="宋体" w:cs="宋体"/>
          <w:kern w:val="0"/>
          <w:sz w:val="24"/>
          <w:szCs w:val="24"/>
        </w:rPr>
        <w:t>在此界面，考生可查看到当前的报考时间，以及考场某一科目可报考人数及全部报考人数，考生可根据自己的时间选择考试显示时间内的某一时刻进行考试。点击“选择”进行对科目进行报考。选择报考后，下方“已选择的考试科目”会显示刚才已报考的科目，如发现科目不正确，可进行“删除”操作。</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5</w:t>
      </w:r>
      <w:r>
        <w:rPr>
          <w:rFonts w:hint="eastAsia" w:ascii="宋体" w:hAnsi="宋体" w:cs="宋体"/>
          <w:kern w:val="0"/>
          <w:sz w:val="24"/>
          <w:szCs w:val="24"/>
          <w:lang w:eastAsia="zh-CN"/>
        </w:rPr>
        <w:t>）</w:t>
      </w:r>
      <w:r>
        <w:rPr>
          <w:rFonts w:hint="eastAsia" w:ascii="宋体" w:hAnsi="宋体" w:eastAsia="宋体" w:cs="宋体"/>
          <w:kern w:val="0"/>
          <w:sz w:val="24"/>
          <w:szCs w:val="24"/>
        </w:rPr>
        <w:t>报考科目确认。点击左边菜单栏上的“报考信息确认”即可对所选择的科目进行科目确认。如下图：</w:t>
      </w:r>
    </w:p>
    <w:p>
      <w:pPr>
        <w:pageBreakBefore w:val="0"/>
        <w:kinsoku/>
        <w:wordWrap/>
        <w:overflowPunct/>
        <w:topLinePunct w:val="0"/>
        <w:bidi w:val="0"/>
        <w:spacing w:before="157" w:beforeLines="50" w:after="157" w:afterLines="50" w:line="240" w:lineRule="auto"/>
        <w:ind w:firstLine="0" w:firstLineChars="0"/>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488940" cy="2035810"/>
            <wp:effectExtent l="0" t="0" r="1651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488940" cy="2035810"/>
                    </a:xfrm>
                    <a:prstGeom prst="rect">
                      <a:avLst/>
                    </a:prstGeom>
                    <a:noFill/>
                    <a:ln>
                      <a:noFill/>
                    </a:ln>
                  </pic:spPr>
                </pic:pic>
              </a:graphicData>
            </a:graphic>
          </wp:inline>
        </w:drawing>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6</w:t>
      </w:r>
      <w:r>
        <w:rPr>
          <w:rFonts w:hint="eastAsia" w:ascii="宋体" w:hAnsi="宋体" w:cs="宋体"/>
          <w:kern w:val="0"/>
          <w:sz w:val="24"/>
          <w:szCs w:val="24"/>
          <w:lang w:eastAsia="zh-CN"/>
        </w:rPr>
        <w:t>）</w:t>
      </w:r>
      <w:r>
        <w:rPr>
          <w:rFonts w:hint="eastAsia" w:ascii="宋体" w:hAnsi="宋体" w:eastAsia="宋体" w:cs="宋体"/>
          <w:kern w:val="0"/>
          <w:sz w:val="24"/>
          <w:szCs w:val="24"/>
        </w:rPr>
        <w:t>个人网上缴费。科目确认完成后，点击左边菜单栏上的“个人网上缴费”功能，即可对确认的科目进行缴费。如下图：</w:t>
      </w:r>
    </w:p>
    <w:p>
      <w:pPr>
        <w:pageBreakBefore w:val="0"/>
        <w:kinsoku/>
        <w:wordWrap/>
        <w:overflowPunct/>
        <w:topLinePunct w:val="0"/>
        <w:bidi w:val="0"/>
        <w:spacing w:before="157" w:beforeLines="50" w:after="157" w:afterLines="50" w:line="240" w:lineRule="auto"/>
        <w:ind w:firstLine="0" w:firstLineChars="0"/>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485130" cy="2027555"/>
            <wp:effectExtent l="0" t="0" r="127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5130" cy="202755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缴费完成后，银行卡提示扣款信息，就是报名成功了吗？</w:t>
      </w:r>
    </w:p>
    <w:p>
      <w:pPr>
        <w:pageBreakBefore w:val="0"/>
        <w:widowControl/>
        <w:tabs>
          <w:tab w:val="left" w:pos="7380"/>
        </w:tabs>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kern w:val="0"/>
          <w:sz w:val="24"/>
          <w:szCs w:val="24"/>
        </w:rPr>
      </w:pPr>
      <w:r>
        <w:rPr>
          <w:rFonts w:hint="eastAsia" w:ascii="宋体" w:hAnsi="宋体" w:eastAsia="宋体" w:cs="宋体"/>
          <w:b/>
          <w:kern w:val="0"/>
          <w:sz w:val="24"/>
          <w:szCs w:val="24"/>
        </w:rPr>
        <w:t>答：</w:t>
      </w:r>
      <w:r>
        <w:rPr>
          <w:rFonts w:hint="eastAsia" w:ascii="宋体" w:hAnsi="宋体" w:eastAsia="宋体" w:cs="宋体"/>
          <w:kern w:val="0"/>
          <w:sz w:val="24"/>
          <w:szCs w:val="24"/>
        </w:rPr>
        <w:t>不是。判断报名是否成功，考生需要查看“报考信息确认”，若状态为“</w:t>
      </w:r>
      <w:r>
        <w:rPr>
          <w:rFonts w:hint="eastAsia" w:ascii="宋体" w:hAnsi="宋体" w:eastAsia="宋体" w:cs="宋体"/>
          <w:b/>
          <w:bCs/>
          <w:color w:val="FF0000"/>
          <w:kern w:val="0"/>
          <w:sz w:val="24"/>
          <w:szCs w:val="24"/>
        </w:rPr>
        <w:t>已完成</w:t>
      </w:r>
      <w:r>
        <w:rPr>
          <w:rFonts w:hint="eastAsia" w:ascii="宋体" w:hAnsi="宋体" w:eastAsia="宋体" w:cs="宋体"/>
          <w:kern w:val="0"/>
          <w:sz w:val="24"/>
          <w:szCs w:val="24"/>
        </w:rPr>
        <w:t>”，则说明已经完成交易，报名成功。</w:t>
      </w:r>
    </w:p>
    <w:p>
      <w:pPr>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）如果</w:t>
      </w:r>
      <w:r>
        <w:rPr>
          <w:rFonts w:hint="eastAsia" w:ascii="宋体" w:hAnsi="宋体" w:eastAsia="宋体" w:cs="宋体"/>
          <w:kern w:val="0"/>
          <w:sz w:val="24"/>
          <w:szCs w:val="24"/>
        </w:rPr>
        <w:t>缴费状态是“缴费</w:t>
      </w:r>
      <w:r>
        <w:rPr>
          <w:rFonts w:hint="eastAsia" w:ascii="宋体" w:hAnsi="宋体" w:eastAsia="宋体" w:cs="宋体"/>
          <w:kern w:val="0"/>
          <w:sz w:val="24"/>
          <w:szCs w:val="24"/>
          <w:lang w:eastAsia="zh-CN"/>
        </w:rPr>
        <w:t>中</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，点击“确认缴费状态”</w:t>
      </w:r>
      <w:r>
        <w:rPr>
          <w:rFonts w:hint="eastAsia" w:ascii="宋体" w:hAnsi="宋体" w:eastAsia="宋体" w:cs="宋体"/>
          <w:kern w:val="0"/>
          <w:sz w:val="24"/>
          <w:szCs w:val="24"/>
          <w:lang w:val="en-US" w:eastAsia="zh-CN"/>
        </w:rPr>
        <w:t>-“确定发起交易查询”</w:t>
      </w:r>
      <w:r>
        <w:rPr>
          <w:rFonts w:hint="eastAsia" w:ascii="宋体" w:hAnsi="宋体" w:eastAsia="宋体" w:cs="宋体"/>
          <w:kern w:val="0"/>
          <w:sz w:val="24"/>
          <w:szCs w:val="24"/>
        </w:rPr>
        <w:t>。</w:t>
      </w:r>
    </w:p>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）如果</w:t>
      </w:r>
      <w:r>
        <w:rPr>
          <w:rFonts w:hint="eastAsia" w:ascii="宋体" w:hAnsi="宋体" w:eastAsia="宋体" w:cs="宋体"/>
          <w:kern w:val="0"/>
          <w:sz w:val="24"/>
          <w:szCs w:val="24"/>
        </w:rPr>
        <w:t>缴费状态仍是“未缴费”</w:t>
      </w:r>
      <w:r>
        <w:rPr>
          <w:rFonts w:hint="eastAsia" w:ascii="宋体" w:hAnsi="宋体" w:eastAsia="宋体" w:cs="宋体"/>
          <w:kern w:val="0"/>
          <w:sz w:val="24"/>
          <w:szCs w:val="24"/>
          <w:lang w:eastAsia="zh-CN"/>
        </w:rPr>
        <w:t>，点击“缴费”，到支付页面后不输入密码支付，再返回系统的“个人网上缴费”，点击“确认缴费状态”</w:t>
      </w:r>
      <w:r>
        <w:rPr>
          <w:rFonts w:hint="eastAsia" w:ascii="宋体" w:hAnsi="宋体" w:eastAsia="宋体" w:cs="宋体"/>
          <w:kern w:val="0"/>
          <w:sz w:val="24"/>
          <w:szCs w:val="24"/>
          <w:lang w:val="en-US" w:eastAsia="zh-CN"/>
        </w:rPr>
        <w:t>-“确定发起交易查询”</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如果</w:t>
      </w:r>
      <w:r>
        <w:rPr>
          <w:rFonts w:hint="eastAsia" w:ascii="宋体" w:hAnsi="宋体" w:eastAsia="宋体" w:cs="宋体"/>
          <w:kern w:val="0"/>
          <w:sz w:val="24"/>
          <w:szCs w:val="24"/>
        </w:rPr>
        <w:t>缴费状态仍是“未缴费”</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建议重新进行缴费，多扣的费用银行会原</w:t>
      </w:r>
      <w:r>
        <w:rPr>
          <w:rFonts w:hint="eastAsia" w:ascii="宋体" w:hAnsi="宋体" w:eastAsia="宋体" w:cs="宋体"/>
          <w:kern w:val="0"/>
          <w:sz w:val="24"/>
          <w:szCs w:val="24"/>
          <w:lang w:eastAsia="zh-CN"/>
        </w:rPr>
        <w:t>路</w:t>
      </w:r>
      <w:r>
        <w:rPr>
          <w:rFonts w:hint="eastAsia" w:ascii="宋体" w:hAnsi="宋体" w:eastAsia="宋体" w:cs="宋体"/>
          <w:kern w:val="0"/>
          <w:sz w:val="24"/>
          <w:szCs w:val="24"/>
        </w:rPr>
        <w:t>自动退回。缴费状态说明如下图：</w:t>
      </w:r>
    </w:p>
    <w:p>
      <w:pPr>
        <w:pageBreakBefore w:val="0"/>
        <w:kinsoku/>
        <w:wordWrap/>
        <w:overflowPunct/>
        <w:topLinePunct w:val="0"/>
        <w:autoSpaceDE w:val="0"/>
        <w:autoSpaceDN w:val="0"/>
        <w:bidi w:val="0"/>
        <w:adjustRightInd w:val="0"/>
        <w:spacing w:before="157" w:beforeLines="50" w:after="157" w:afterLines="50" w:line="240" w:lineRule="auto"/>
        <w:ind w:firstLine="0" w:firstLineChars="0"/>
        <w:textAlignment w:val="auto"/>
        <w:rPr>
          <w:rFonts w:hint="eastAsia" w:ascii="宋体" w:hAnsi="宋体" w:eastAsia="宋体" w:cs="宋体"/>
          <w:b/>
          <w:sz w:val="24"/>
          <w:szCs w:val="24"/>
        </w:rPr>
      </w:pPr>
      <w:r>
        <w:rPr>
          <w:rFonts w:hint="eastAsia" w:ascii="宋体" w:hAnsi="宋体" w:eastAsia="宋体" w:cs="宋体"/>
          <w:sz w:val="24"/>
          <w:szCs w:val="24"/>
        </w:rPr>
        <w:drawing>
          <wp:inline distT="0" distB="0" distL="114300" distR="114300">
            <wp:extent cx="5588635" cy="2063750"/>
            <wp:effectExtent l="0" t="0" r="12065" b="12700"/>
            <wp:docPr id="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1"/>
                    <pic:cNvPicPr>
                      <a:picLocks noChangeAspect="1"/>
                    </pic:cNvPicPr>
                  </pic:nvPicPr>
                  <pic:blipFill>
                    <a:blip r:embed="rId12"/>
                    <a:stretch>
                      <a:fillRect/>
                    </a:stretch>
                  </pic:blipFill>
                  <pic:spPr>
                    <a:xfrm>
                      <a:off x="0" y="0"/>
                      <a:ext cx="5588635" cy="2063750"/>
                    </a:xfrm>
                    <a:prstGeom prst="rect">
                      <a:avLst/>
                    </a:prstGeom>
                    <a:noFill/>
                    <a:ln>
                      <a:noFill/>
                    </a:ln>
                  </pic:spPr>
                </pic:pic>
              </a:graphicData>
            </a:graphic>
          </wp:inline>
        </w:drawing>
      </w:r>
      <w:bookmarkStart w:id="29" w:name="_GoBack"/>
      <w:bookmarkEnd w:id="29"/>
    </w:p>
    <w:p>
      <w:pPr>
        <w:pageBreakBefore w:val="0"/>
        <w:kinsoku/>
        <w:wordWrap/>
        <w:overflowPunct/>
        <w:topLinePunct w:val="0"/>
        <w:autoSpaceDE w:val="0"/>
        <w:autoSpaceDN w:val="0"/>
        <w:bidi w:val="0"/>
        <w:adjustRightInd w:val="0"/>
        <w:spacing w:before="157" w:beforeLines="50" w:after="157" w:afterLines="50" w:line="240" w:lineRule="auto"/>
        <w:ind w:firstLine="0" w:firstLineChars="0"/>
        <w:textAlignment w:val="auto"/>
        <w:rPr>
          <w:rFonts w:hint="eastAsia" w:ascii="宋体" w:hAnsi="宋体" w:eastAsia="宋体" w:cs="宋体"/>
          <w:b/>
          <w:sz w:val="24"/>
          <w:szCs w:val="24"/>
        </w:rPr>
      </w:pPr>
      <w:r>
        <w:rPr>
          <w:rFonts w:hint="eastAsia" w:ascii="宋体" w:hAnsi="宋体" w:eastAsia="宋体" w:cs="宋体"/>
          <w:sz w:val="24"/>
          <w:szCs w:val="24"/>
        </w:rPr>
        <w:drawing>
          <wp:inline distT="0" distB="0" distL="114300" distR="114300">
            <wp:extent cx="5314950" cy="1976755"/>
            <wp:effectExtent l="0" t="0" r="0" b="4445"/>
            <wp:docPr id="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2"/>
                    <pic:cNvPicPr>
                      <a:picLocks noChangeAspect="1"/>
                    </pic:cNvPicPr>
                  </pic:nvPicPr>
                  <pic:blipFill>
                    <a:blip r:embed="rId13"/>
                    <a:stretch>
                      <a:fillRect/>
                    </a:stretch>
                  </pic:blipFill>
                  <pic:spPr>
                    <a:xfrm>
                      <a:off x="0" y="0"/>
                      <a:ext cx="5314950" cy="1976755"/>
                    </a:xfrm>
                    <a:prstGeom prst="rect">
                      <a:avLst/>
                    </a:prstGeom>
                    <a:noFill/>
                    <a:ln>
                      <a:noFill/>
                    </a:ln>
                  </pic:spPr>
                </pic:pic>
              </a:graphicData>
            </a:graphic>
          </wp:inline>
        </w:drawing>
      </w:r>
    </w:p>
    <w:p>
      <w:pPr>
        <w:pageBreakBefore w:val="0"/>
        <w:kinsoku/>
        <w:wordWrap/>
        <w:overflowPunct/>
        <w:topLinePunct w:val="0"/>
        <w:autoSpaceDE w:val="0"/>
        <w:autoSpaceDN w:val="0"/>
        <w:bidi w:val="0"/>
        <w:adjustRightInd w:val="0"/>
        <w:spacing w:before="157" w:beforeLines="50" w:after="157" w:afterLines="50" w:line="240" w:lineRule="auto"/>
        <w:ind w:firstLine="0" w:firstLineChars="0"/>
        <w:jc w:val="center"/>
        <w:textAlignment w:val="auto"/>
        <w:rPr>
          <w:rFonts w:hint="eastAsia" w:ascii="宋体" w:hAnsi="宋体" w:eastAsia="宋体" w:cs="宋体"/>
          <w:b/>
          <w:sz w:val="24"/>
          <w:szCs w:val="24"/>
        </w:rPr>
      </w:pPr>
      <w:r>
        <w:rPr>
          <w:rFonts w:hint="eastAsia" w:ascii="宋体" w:hAnsi="宋体" w:eastAsia="宋体" w:cs="宋体"/>
          <w:sz w:val="24"/>
          <w:szCs w:val="24"/>
        </w:rPr>
        <w:drawing>
          <wp:inline distT="0" distB="0" distL="114300" distR="114300">
            <wp:extent cx="3500120" cy="1090295"/>
            <wp:effectExtent l="0" t="0" r="5080" b="14605"/>
            <wp:docPr id="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3"/>
                    <pic:cNvPicPr>
                      <a:picLocks noChangeAspect="1"/>
                    </pic:cNvPicPr>
                  </pic:nvPicPr>
                  <pic:blipFill>
                    <a:blip r:embed="rId14"/>
                    <a:stretch>
                      <a:fillRect/>
                    </a:stretch>
                  </pic:blipFill>
                  <pic:spPr>
                    <a:xfrm>
                      <a:off x="0" y="0"/>
                      <a:ext cx="3500120" cy="1090295"/>
                    </a:xfrm>
                    <a:prstGeom prst="rect">
                      <a:avLst/>
                    </a:prstGeom>
                    <a:noFill/>
                    <a:ln>
                      <a:noFill/>
                    </a:ln>
                  </pic:spPr>
                </pic:pic>
              </a:graphicData>
            </a:graphic>
          </wp:inline>
        </w:drawing>
      </w:r>
    </w:p>
    <w:p>
      <w:pPr>
        <w:pageBreakBefore w:val="0"/>
        <w:widowControl/>
        <w:kinsoku/>
        <w:wordWrap/>
        <w:overflowPunct/>
        <w:topLinePunct w:val="0"/>
        <w:bidi w:val="0"/>
        <w:spacing w:before="157" w:beforeLines="50" w:after="157" w:afterLines="50" w:line="240" w:lineRule="auto"/>
        <w:ind w:firstLine="0" w:firstLineChars="0"/>
        <w:jc w:val="left"/>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591175" cy="2233295"/>
            <wp:effectExtent l="0" t="0" r="9525" b="14605"/>
            <wp:docPr id="1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5"/>
                    <pic:cNvPicPr>
                      <a:picLocks noChangeAspect="1"/>
                    </pic:cNvPicPr>
                  </pic:nvPicPr>
                  <pic:blipFill>
                    <a:blip r:embed="rId15"/>
                    <a:stretch>
                      <a:fillRect/>
                    </a:stretch>
                  </pic:blipFill>
                  <pic:spPr>
                    <a:xfrm>
                      <a:off x="0" y="0"/>
                      <a:ext cx="5591175" cy="223329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缴费过程中，第一次缴费失败，第二次缴费成功，但银行卡扣了两次费用，怎么办？</w:t>
      </w:r>
    </w:p>
    <w:p>
      <w:pPr>
        <w:pageBreakBefore w:val="0"/>
        <w:widowControl/>
        <w:kinsoku/>
        <w:wordWrap/>
        <w:overflowPunct/>
        <w:topLinePunct w:val="0"/>
        <w:bidi w:val="0"/>
        <w:spacing w:before="157" w:beforeLines="50" w:after="157" w:afterLines="50" w:line="480" w:lineRule="exact"/>
        <w:ind w:firstLine="0" w:firstLineChars="0"/>
        <w:jc w:val="left"/>
        <w:textAlignment w:val="auto"/>
        <w:rPr>
          <w:rFonts w:hint="eastAsia" w:ascii="宋体" w:hAnsi="宋体" w:eastAsia="宋体" w:cs="宋体"/>
          <w:sz w:val="24"/>
          <w:szCs w:val="24"/>
        </w:rPr>
      </w:pPr>
      <w:r>
        <w:rPr>
          <w:rFonts w:hint="eastAsia" w:ascii="宋体" w:hAnsi="宋体" w:eastAsia="宋体" w:cs="宋体"/>
          <w:b/>
          <w:kern w:val="0"/>
          <w:sz w:val="24"/>
          <w:szCs w:val="24"/>
        </w:rPr>
        <w:t>答：</w:t>
      </w:r>
      <w:r>
        <w:rPr>
          <w:rFonts w:hint="eastAsia" w:ascii="宋体" w:hAnsi="宋体" w:eastAsia="宋体" w:cs="宋体"/>
          <w:kern w:val="0"/>
          <w:sz w:val="24"/>
          <w:szCs w:val="24"/>
          <w:lang w:bidi="ar"/>
        </w:rPr>
        <w:t>多扣的费用，考生无须任何操作。报考结束后，在1-2周内原</w:t>
      </w:r>
      <w:r>
        <w:rPr>
          <w:rFonts w:hint="eastAsia" w:ascii="宋体" w:hAnsi="宋体" w:eastAsia="宋体" w:cs="宋体"/>
          <w:sz w:val="24"/>
          <w:szCs w:val="24"/>
          <w:lang w:eastAsia="zh-CN"/>
        </w:rPr>
        <w:t>路</w:t>
      </w:r>
      <w:r>
        <w:rPr>
          <w:rFonts w:hint="eastAsia" w:ascii="宋体" w:hAnsi="宋体" w:eastAsia="宋体" w:cs="宋体"/>
          <w:kern w:val="0"/>
          <w:sz w:val="24"/>
          <w:szCs w:val="24"/>
          <w:lang w:bidi="ar"/>
        </w:rPr>
        <w:t>自动退回</w:t>
      </w:r>
      <w:r>
        <w:rPr>
          <w:rFonts w:hint="eastAsia" w:ascii="宋体" w:hAnsi="宋体" w:eastAsia="宋体" w:cs="宋体"/>
          <w:kern w:val="0"/>
          <w:sz w:val="24"/>
          <w:szCs w:val="24"/>
        </w:rPr>
        <w:t>。考生注意查看银行卡退款信息即可。</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统考报名后，考生还可以修改报考科目及考点信息吗？</w:t>
      </w:r>
      <w:bookmarkEnd w:id="12"/>
      <w:bookmarkEnd w:id="13"/>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shd w:val="clear" w:color="auto" w:fill="FFFFFF"/>
        </w:rPr>
      </w:pPr>
      <w:r>
        <w:rPr>
          <w:rFonts w:hint="eastAsia" w:ascii="宋体" w:hAnsi="宋体" w:eastAsia="宋体" w:cs="宋体"/>
          <w:b/>
          <w:bCs/>
          <w:sz w:val="24"/>
          <w:szCs w:val="24"/>
        </w:rPr>
        <w:t>答：</w:t>
      </w:r>
      <w:r>
        <w:rPr>
          <w:rFonts w:hint="eastAsia" w:ascii="宋体" w:hAnsi="宋体" w:eastAsia="宋体" w:cs="宋体"/>
          <w:sz w:val="24"/>
          <w:szCs w:val="24"/>
        </w:rPr>
        <w:t>在统考报名</w:t>
      </w:r>
      <w:r>
        <w:rPr>
          <w:rFonts w:hint="eastAsia" w:ascii="宋体" w:hAnsi="宋体" w:cs="宋体"/>
          <w:sz w:val="24"/>
          <w:szCs w:val="24"/>
          <w:lang w:eastAsia="zh-CN"/>
        </w:rPr>
        <w:t>结束</w:t>
      </w:r>
      <w:r>
        <w:rPr>
          <w:rFonts w:hint="eastAsia" w:ascii="宋体" w:hAnsi="宋体" w:eastAsia="宋体" w:cs="宋体"/>
          <w:sz w:val="24"/>
          <w:szCs w:val="24"/>
        </w:rPr>
        <w:t>前，考生可以在统考信息管理系统中的“报考信息</w:t>
      </w:r>
      <w:r>
        <w:rPr>
          <w:rFonts w:hint="eastAsia" w:ascii="宋体" w:hAnsi="宋体" w:eastAsia="宋体" w:cs="宋体"/>
          <w:sz w:val="24"/>
          <w:szCs w:val="24"/>
          <w:lang w:eastAsia="zh-CN"/>
        </w:rPr>
        <w:t>确认</w:t>
      </w:r>
      <w:r>
        <w:rPr>
          <w:rFonts w:hint="eastAsia" w:ascii="宋体" w:hAnsi="宋体" w:eastAsia="宋体" w:cs="宋体"/>
          <w:sz w:val="24"/>
          <w:szCs w:val="24"/>
        </w:rPr>
        <w:t>”自行修改；在统考报名</w:t>
      </w:r>
      <w:r>
        <w:rPr>
          <w:rFonts w:hint="eastAsia" w:ascii="宋体" w:hAnsi="宋体" w:cs="宋体"/>
          <w:sz w:val="24"/>
          <w:szCs w:val="24"/>
          <w:lang w:eastAsia="zh-CN"/>
        </w:rPr>
        <w:t>结束</w:t>
      </w:r>
      <w:r>
        <w:rPr>
          <w:rFonts w:hint="eastAsia" w:ascii="宋体" w:hAnsi="宋体" w:eastAsia="宋体" w:cs="宋体"/>
          <w:sz w:val="24"/>
          <w:szCs w:val="24"/>
        </w:rPr>
        <w:t>后，考生报考信息不可再次修改。</w:t>
      </w:r>
      <w:r>
        <w:rPr>
          <w:rFonts w:hint="eastAsia" w:ascii="宋体" w:hAnsi="宋体" w:cs="宋体"/>
          <w:sz w:val="24"/>
          <w:szCs w:val="24"/>
          <w:lang w:eastAsia="zh-CN"/>
        </w:rPr>
        <w:t>学习中心报考的将由学习中心进行修改</w:t>
      </w:r>
      <w:r>
        <w:rPr>
          <w:rFonts w:hint="eastAsia" w:ascii="宋体" w:hAnsi="宋体" w:eastAsia="宋体" w:cs="宋体"/>
          <w:sz w:val="24"/>
          <w:szCs w:val="24"/>
        </w:rPr>
        <w:t>。</w:t>
      </w:r>
      <w:r>
        <w:rPr>
          <w:rFonts w:hint="eastAsia" w:ascii="宋体" w:hAnsi="宋体" w:eastAsia="宋体" w:cs="宋体"/>
          <w:color w:val="000000"/>
          <w:sz w:val="24"/>
          <w:szCs w:val="24"/>
          <w:shd w:val="clear" w:color="auto" w:fill="FFFFFF"/>
        </w:rPr>
        <w:t>具体操作方法：</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shd w:val="clear" w:color="auto" w:fill="FFFFFF"/>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cs="宋体"/>
          <w:b w:val="0"/>
          <w:bCs w:val="0"/>
          <w:sz w:val="24"/>
          <w:szCs w:val="24"/>
          <w:lang w:eastAsia="zh-CN"/>
        </w:rPr>
        <w:t>）</w:t>
      </w:r>
      <w:r>
        <w:rPr>
          <w:rFonts w:hint="eastAsia" w:ascii="宋体" w:hAnsi="宋体" w:eastAsia="宋体" w:cs="宋体"/>
          <w:color w:val="000000"/>
          <w:sz w:val="24"/>
          <w:szCs w:val="24"/>
          <w:shd w:val="clear" w:color="auto" w:fill="FFFFFF"/>
        </w:rPr>
        <w:t>考生个人修改：考生点击菜单栏的“报考信息确认”功能，在所报考的信息中点击“修改”功能，即可对所报考科目</w:t>
      </w:r>
      <w:r>
        <w:rPr>
          <w:rFonts w:hint="eastAsia" w:ascii="宋体" w:hAnsi="宋体" w:cs="宋体"/>
          <w:color w:val="000000"/>
          <w:sz w:val="24"/>
          <w:szCs w:val="24"/>
          <w:shd w:val="clear" w:color="auto" w:fill="FFFFFF"/>
          <w:lang w:eastAsia="zh-CN"/>
        </w:rPr>
        <w:t>的</w:t>
      </w:r>
      <w:r>
        <w:rPr>
          <w:rFonts w:hint="eastAsia" w:ascii="宋体" w:hAnsi="宋体" w:eastAsia="宋体" w:cs="宋体"/>
          <w:color w:val="000000"/>
          <w:sz w:val="24"/>
          <w:szCs w:val="24"/>
          <w:shd w:val="clear" w:color="auto" w:fill="FFFFFF"/>
        </w:rPr>
        <w:t>考点</w:t>
      </w:r>
      <w:r>
        <w:rPr>
          <w:rFonts w:hint="eastAsia" w:ascii="宋体" w:hAnsi="宋体" w:cs="宋体"/>
          <w:color w:val="000000"/>
          <w:sz w:val="24"/>
          <w:szCs w:val="24"/>
          <w:shd w:val="clear" w:color="auto" w:fill="FFFFFF"/>
          <w:lang w:eastAsia="zh-CN"/>
        </w:rPr>
        <w:t>、轮次时间及科目</w:t>
      </w:r>
      <w:r>
        <w:rPr>
          <w:rFonts w:hint="eastAsia" w:ascii="宋体" w:hAnsi="宋体" w:eastAsia="宋体" w:cs="宋体"/>
          <w:color w:val="000000"/>
          <w:sz w:val="24"/>
          <w:szCs w:val="24"/>
          <w:shd w:val="clear" w:color="auto" w:fill="FFFFFF"/>
        </w:rPr>
        <w:t>进行修改。</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shd w:val="clear" w:color="auto" w:fill="FFFFFF"/>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w:t>
      </w:r>
      <w:r>
        <w:rPr>
          <w:rFonts w:hint="eastAsia" w:ascii="宋体" w:hAnsi="宋体" w:eastAsia="宋体" w:cs="宋体"/>
          <w:color w:val="000000"/>
          <w:sz w:val="24"/>
          <w:szCs w:val="24"/>
          <w:shd w:val="clear" w:color="auto" w:fill="FFFFFF"/>
        </w:rPr>
        <w:t>学习中心修改：老师点击菜单栏的“报考信息查看”功能，查询出要修改的考生报考信息，点击“编辑”，即可对所报考的科目及考点进行修改。</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shd w:val="clear" w:color="auto" w:fill="FFFFFF"/>
        </w:rPr>
      </w:pPr>
      <w:r>
        <w:rPr>
          <w:rFonts w:hint="eastAsia" w:ascii="宋体" w:hAnsi="宋体" w:eastAsia="宋体" w:cs="宋体"/>
          <w:b/>
          <w:color w:val="000000"/>
          <w:sz w:val="24"/>
          <w:szCs w:val="24"/>
          <w:shd w:val="clear" w:color="auto" w:fill="FFFFFF"/>
        </w:rPr>
        <w:t>备注：</w:t>
      </w:r>
      <w:r>
        <w:rPr>
          <w:rFonts w:hint="eastAsia" w:ascii="宋体" w:hAnsi="宋体" w:eastAsia="宋体" w:cs="宋体"/>
          <w:color w:val="000000"/>
          <w:sz w:val="24"/>
          <w:szCs w:val="24"/>
          <w:shd w:val="clear" w:color="auto" w:fill="FFFFFF"/>
        </w:rPr>
        <w:t>考生个人报考缴费只能由考生个人修改。学习中心报考缴费只能由学习中心修改。考点可选择学习中心所在省的任一考点。</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14" w:name="_Toc101541315"/>
      <w:bookmarkStart w:id="15" w:name="_Toc225930007"/>
      <w:r>
        <w:rPr>
          <w:rFonts w:hint="eastAsia"/>
          <w:b/>
          <w:bCs/>
          <w:sz w:val="28"/>
          <w:szCs w:val="28"/>
        </w:rPr>
        <w:t>统考报名时缴费超过30分钟后如何操作？</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color w:val="000000"/>
          <w:sz w:val="24"/>
          <w:szCs w:val="24"/>
          <w:shd w:val="clear" w:color="auto" w:fill="FFFFFF"/>
        </w:rPr>
        <w:t>考生报考超过30分钟还没有缴费，系统将自动清除轮次</w:t>
      </w:r>
      <w:r>
        <w:rPr>
          <w:rFonts w:hint="eastAsia" w:ascii="宋体" w:hAnsi="宋体" w:eastAsia="宋体" w:cs="宋体"/>
          <w:color w:val="000000"/>
          <w:sz w:val="24"/>
          <w:szCs w:val="24"/>
          <w:shd w:val="clear" w:color="auto" w:fill="FFFFFF"/>
          <w:lang w:eastAsia="zh-CN"/>
        </w:rPr>
        <w:t>座位</w:t>
      </w:r>
      <w:r>
        <w:rPr>
          <w:rFonts w:hint="eastAsia" w:ascii="宋体" w:hAnsi="宋体" w:eastAsia="宋体" w:cs="宋体"/>
          <w:color w:val="000000"/>
          <w:sz w:val="24"/>
          <w:szCs w:val="24"/>
          <w:shd w:val="clear" w:color="auto" w:fill="FFFFFF"/>
        </w:rPr>
        <w:t>信息，应重新选择考试轮次信息，再次进行缴费。一旦缴费成功，将不可以删除报考科目及不能退还考试费</w:t>
      </w:r>
      <w:r>
        <w:rPr>
          <w:rFonts w:hint="eastAsia" w:ascii="宋体" w:hAnsi="宋体" w:eastAsia="宋体" w:cs="宋体"/>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怎么下载打印统考准考证？</w:t>
      </w:r>
      <w:bookmarkEnd w:id="14"/>
      <w:bookmarkEnd w:id="15"/>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b/>
          <w:bCs/>
          <w:color w:val="000000"/>
          <w:sz w:val="24"/>
          <w:szCs w:val="24"/>
        </w:rPr>
        <w:t>答：</w:t>
      </w:r>
      <w:r>
        <w:rPr>
          <w:rFonts w:hint="eastAsia" w:ascii="宋体" w:hAnsi="宋体" w:eastAsia="宋体" w:cs="宋体"/>
          <w:color w:val="000000"/>
          <w:kern w:val="0"/>
          <w:sz w:val="24"/>
          <w:szCs w:val="24"/>
          <w:lang w:val="zh-CN"/>
        </w:rPr>
        <w:t>统考准考证可由学习中心或考生个人在规定的时间内</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zh-CN"/>
        </w:rPr>
        <w:t>通过</w:t>
      </w:r>
      <w:r>
        <w:rPr>
          <w:rFonts w:hint="eastAsia" w:ascii="宋体" w:hAnsi="宋体" w:eastAsia="宋体" w:cs="宋体"/>
          <w:sz w:val="24"/>
          <w:szCs w:val="24"/>
        </w:rPr>
        <w:t>中国远程与继续教育网（www.cdce.cn）</w:t>
      </w:r>
      <w:r>
        <w:rPr>
          <w:rFonts w:hint="eastAsia" w:ascii="宋体" w:hAnsi="宋体" w:eastAsia="宋体" w:cs="宋体"/>
          <w:color w:val="000000"/>
          <w:kern w:val="0"/>
          <w:sz w:val="24"/>
          <w:szCs w:val="24"/>
          <w:lang w:val="zh-CN"/>
        </w:rPr>
        <w:t>统考信息管理系统下载并打印。</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如何购买统考用书？</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学生可以通过所在校外学习中心登记，由试点高校统计校外学习中心所需的考试用书数量后，联系出版社统一订购。</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r>
        <w:rPr>
          <w:rFonts w:hint="eastAsia"/>
          <w:b/>
          <w:bCs/>
          <w:sz w:val="28"/>
          <w:szCs w:val="28"/>
        </w:rPr>
        <w:t>考前如何在线模拟练习？</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lang w:eastAsia="zh-CN"/>
        </w:rPr>
      </w:pPr>
      <w:r>
        <w:rPr>
          <w:rFonts w:hint="eastAsia" w:ascii="宋体" w:hAnsi="宋体" w:eastAsia="宋体" w:cs="宋体"/>
          <w:b/>
          <w:sz w:val="24"/>
          <w:szCs w:val="24"/>
        </w:rPr>
        <w:t>答：</w:t>
      </w:r>
      <w:r>
        <w:rPr>
          <w:rFonts w:hint="eastAsia" w:ascii="宋体" w:hAnsi="宋体" w:eastAsia="宋体" w:cs="宋体"/>
          <w:sz w:val="24"/>
          <w:szCs w:val="24"/>
        </w:rPr>
        <w:t>在线模拟练习系统全年向考生开放。考生可登陆中国远程与继续教育网（www.cdce.cn），点击“</w:t>
      </w:r>
      <w:r>
        <w:rPr>
          <w:rFonts w:hint="eastAsia" w:ascii="宋体" w:hAnsi="宋体" w:eastAsia="宋体" w:cs="宋体"/>
          <w:color w:val="000000"/>
          <w:sz w:val="24"/>
          <w:szCs w:val="24"/>
          <w:shd w:val="clear" w:color="auto" w:fill="FFFFFF"/>
        </w:rPr>
        <w:t>统考免费模拟练习</w:t>
      </w:r>
      <w:r>
        <w:rPr>
          <w:rFonts w:hint="eastAsia" w:ascii="宋体" w:hAnsi="宋体" w:eastAsia="宋体" w:cs="宋体"/>
          <w:sz w:val="24"/>
          <w:szCs w:val="24"/>
        </w:rPr>
        <w:t>”，进行注册账号，按照“考试客户端考试流程”进行操作。在线模拟练习</w:t>
      </w:r>
      <w:r>
        <w:rPr>
          <w:rFonts w:hint="eastAsia" w:ascii="宋体" w:hAnsi="宋体" w:eastAsia="宋体" w:cs="宋体"/>
          <w:sz w:val="24"/>
          <w:szCs w:val="24"/>
          <w:lang w:eastAsia="zh-CN"/>
        </w:rPr>
        <w:t>仅供考生熟悉环境、熟悉题型，而并非考试题库。</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16" w:name="_Toc101541313"/>
      <w:bookmarkStart w:id="17" w:name="_Toc225930005"/>
      <w:r>
        <w:rPr>
          <w:rFonts w:hint="eastAsia"/>
          <w:b/>
          <w:bCs/>
          <w:sz w:val="28"/>
          <w:szCs w:val="28"/>
        </w:rPr>
        <w:t>参加统考时考生需携带什么证件？</w:t>
      </w:r>
      <w:bookmarkEnd w:id="16"/>
      <w:bookmarkEnd w:id="17"/>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考生需持“</w:t>
      </w:r>
      <w:r>
        <w:rPr>
          <w:rFonts w:hint="eastAsia" w:ascii="宋体" w:hAnsi="宋体" w:eastAsia="宋体" w:cs="宋体"/>
          <w:sz w:val="24"/>
          <w:szCs w:val="24"/>
          <w:lang w:eastAsia="zh-CN"/>
        </w:rPr>
        <w:t>二代</w:t>
      </w:r>
      <w:r>
        <w:rPr>
          <w:rFonts w:hint="eastAsia" w:ascii="宋体" w:hAnsi="宋体" w:eastAsia="宋体" w:cs="宋体"/>
          <w:sz w:val="24"/>
          <w:szCs w:val="24"/>
        </w:rPr>
        <w:t>居民身份证”和《准考证》参加考试。考生报名时使用的证件与考场出示的证件必须一致。</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18" w:name="_Toc101541316"/>
      <w:bookmarkStart w:id="19" w:name="_Toc225930008"/>
      <w:r>
        <w:rPr>
          <w:rFonts w:hint="eastAsia"/>
          <w:b/>
          <w:bCs/>
          <w:sz w:val="28"/>
          <w:szCs w:val="28"/>
        </w:rPr>
        <w:t>统考考试方式如何?</w:t>
      </w:r>
      <w:bookmarkEnd w:id="18"/>
      <w:bookmarkEnd w:id="19"/>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Cs/>
          <w:kern w:val="0"/>
          <w:sz w:val="24"/>
          <w:szCs w:val="24"/>
          <w:lang w:val="zh-CN"/>
        </w:rPr>
      </w:pPr>
      <w:r>
        <w:rPr>
          <w:rFonts w:hint="eastAsia" w:ascii="宋体" w:hAnsi="宋体" w:eastAsia="宋体" w:cs="宋体"/>
          <w:b/>
          <w:bCs/>
          <w:sz w:val="24"/>
          <w:szCs w:val="24"/>
        </w:rPr>
        <w:t>答：</w:t>
      </w:r>
      <w:r>
        <w:rPr>
          <w:rFonts w:hint="eastAsia" w:ascii="宋体" w:hAnsi="宋体" w:eastAsia="宋体" w:cs="宋体"/>
          <w:bCs/>
          <w:sz w:val="24"/>
          <w:szCs w:val="24"/>
        </w:rPr>
        <w:t>统考考试方式一般</w:t>
      </w:r>
      <w:r>
        <w:rPr>
          <w:rFonts w:hint="eastAsia" w:ascii="宋体" w:hAnsi="宋体" w:eastAsia="宋体" w:cs="宋体"/>
          <w:bCs/>
          <w:kern w:val="0"/>
          <w:sz w:val="24"/>
          <w:szCs w:val="24"/>
          <w:lang w:val="zh-CN"/>
        </w:rPr>
        <w:t>采取机考（网考）形式。</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0" w:name="_Toc225930015"/>
      <w:bookmarkStart w:id="21" w:name="_Toc101541326"/>
      <w:r>
        <w:rPr>
          <w:rFonts w:hint="eastAsia"/>
          <w:b/>
          <w:bCs/>
          <w:sz w:val="28"/>
          <w:szCs w:val="28"/>
        </w:rPr>
        <w:t>统考成绩由谁发布？何时发布？</w:t>
      </w:r>
      <w:bookmarkEnd w:id="20"/>
      <w:r>
        <w:rPr>
          <w:rFonts w:hint="eastAsia"/>
          <w:b/>
          <w:bCs/>
          <w:sz w:val="28"/>
          <w:szCs w:val="28"/>
        </w:rPr>
        <w:t xml:space="preserve"> </w:t>
      </w:r>
    </w:p>
    <w:p>
      <w:pPr>
        <w:pageBreakBefore w:val="0"/>
        <w:widowControl/>
        <w:kinsoku/>
        <w:wordWrap/>
        <w:overflowPunct/>
        <w:topLinePunct w:val="0"/>
        <w:bidi w:val="0"/>
        <w:spacing w:before="157" w:beforeLines="50" w:after="157" w:afterLines="50" w:line="480" w:lineRule="exact"/>
        <w:ind w:firstLine="0" w:firstLineChars="0"/>
        <w:jc w:val="left"/>
        <w:textAlignment w:val="auto"/>
        <w:rPr>
          <w:rFonts w:hint="eastAsia" w:ascii="宋体" w:hAnsi="宋体" w:eastAsia="宋体" w:cs="宋体"/>
          <w:color w:val="000000"/>
          <w:sz w:val="24"/>
          <w:szCs w:val="24"/>
        </w:rPr>
      </w:pPr>
      <w:r>
        <w:rPr>
          <w:rFonts w:hint="eastAsia" w:ascii="宋体" w:hAnsi="宋体" w:eastAsia="宋体" w:cs="宋体"/>
          <w:b/>
          <w:bCs/>
          <w:sz w:val="24"/>
          <w:szCs w:val="24"/>
        </w:rPr>
        <w:t>答：</w:t>
      </w:r>
      <w:r>
        <w:rPr>
          <w:rFonts w:hint="eastAsia" w:ascii="宋体" w:hAnsi="宋体" w:eastAsia="宋体" w:cs="宋体"/>
          <w:sz w:val="24"/>
          <w:szCs w:val="24"/>
        </w:rPr>
        <w:t>统考考试成绩由网考办于考试</w:t>
      </w:r>
      <w:r>
        <w:rPr>
          <w:rFonts w:hint="eastAsia" w:ascii="宋体" w:hAnsi="宋体" w:eastAsia="宋体" w:cs="宋体"/>
          <w:color w:val="000000"/>
          <w:sz w:val="24"/>
          <w:szCs w:val="24"/>
        </w:rPr>
        <w:t>结束后</w:t>
      </w:r>
      <w:r>
        <w:rPr>
          <w:rFonts w:hint="eastAsia" w:ascii="宋体" w:hAnsi="宋体" w:eastAsia="宋体" w:cs="宋体"/>
          <w:bCs/>
          <w:color w:val="000000"/>
          <w:sz w:val="24"/>
          <w:szCs w:val="24"/>
        </w:rPr>
        <w:t>1个月左右</w:t>
      </w:r>
      <w:r>
        <w:rPr>
          <w:rFonts w:hint="eastAsia" w:ascii="宋体" w:hAnsi="宋体" w:eastAsia="宋体" w:cs="宋体"/>
          <w:sz w:val="24"/>
          <w:szCs w:val="24"/>
        </w:rPr>
        <w:t>发布</w:t>
      </w:r>
      <w:r>
        <w:rPr>
          <w:rFonts w:hint="eastAsia" w:ascii="宋体" w:hAnsi="宋体" w:eastAsia="宋体" w:cs="宋体"/>
          <w:kern w:val="0"/>
          <w:sz w:val="24"/>
          <w:szCs w:val="24"/>
          <w:lang w:bidi="ar"/>
        </w:rPr>
        <w:t>，具体以发布的考试计划文件为准</w:t>
      </w:r>
      <w:r>
        <w:rPr>
          <w:rFonts w:hint="eastAsia" w:ascii="宋体" w:hAnsi="宋体" w:eastAsia="宋体" w:cs="宋体"/>
          <w:sz w:val="24"/>
          <w:szCs w:val="24"/>
        </w:rPr>
        <w:t>。</w:t>
      </w:r>
      <w:bookmarkEnd w:id="21"/>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2" w:name="_Toc225930016"/>
      <w:r>
        <w:rPr>
          <w:rFonts w:hint="eastAsia"/>
          <w:b/>
          <w:bCs/>
          <w:sz w:val="28"/>
          <w:szCs w:val="28"/>
        </w:rPr>
        <w:t>考生如何查询统考成绩</w:t>
      </w:r>
      <w:bookmarkEnd w:id="22"/>
      <w:r>
        <w:rPr>
          <w:rFonts w:hint="eastAsia"/>
          <w:b/>
          <w:bCs/>
          <w:sz w:val="28"/>
          <w:szCs w:val="28"/>
          <w:lang w:eastAsia="zh-CN"/>
        </w:rPr>
        <w:t>？</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sz w:val="24"/>
          <w:szCs w:val="24"/>
        </w:rPr>
        <w:t>答：</w:t>
      </w:r>
      <w:r>
        <w:rPr>
          <w:rFonts w:hint="eastAsia" w:ascii="宋体" w:hAnsi="宋体" w:eastAsia="宋体" w:cs="宋体"/>
          <w:sz w:val="24"/>
          <w:szCs w:val="24"/>
        </w:rPr>
        <w:t>考生可以通过以下方式查询统考成绩：</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网络方式：登录中国现代远程与继续教育网（ www.cdce.cn），使用“考生入口”进入，输入登录用户名和密码进入查看，可以看到成绩是否合格。</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w:t>
      </w:r>
      <w:r>
        <w:rPr>
          <w:rFonts w:hint="eastAsia" w:ascii="宋体" w:hAnsi="宋体" w:eastAsia="宋体" w:cs="宋体"/>
          <w:sz w:val="24"/>
          <w:szCs w:val="24"/>
        </w:rPr>
        <w:t>短信方式：登录http://</w:t>
      </w:r>
      <w:r>
        <w:rPr>
          <w:rFonts w:hint="eastAsia" w:ascii="宋体" w:hAnsi="宋体" w:eastAsia="宋体" w:cs="宋体"/>
          <w:sz w:val="24"/>
          <w:szCs w:val="24"/>
          <w:lang w:val="en-US" w:eastAsia="zh-CN"/>
        </w:rPr>
        <w:t>www.</w:t>
      </w:r>
      <w:r>
        <w:rPr>
          <w:rFonts w:hint="eastAsia" w:ascii="宋体" w:hAnsi="宋体" w:eastAsia="宋体" w:cs="宋体"/>
          <w:sz w:val="24"/>
          <w:szCs w:val="24"/>
        </w:rPr>
        <w:t>cdce.cn/chengjichaxun/ 查看详情。</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3</w:t>
      </w:r>
      <w:r>
        <w:rPr>
          <w:rFonts w:hint="eastAsia" w:ascii="宋体" w:hAnsi="宋体" w:cs="宋体"/>
          <w:b w:val="0"/>
          <w:bCs w:val="0"/>
          <w:sz w:val="24"/>
          <w:szCs w:val="24"/>
          <w:lang w:eastAsia="zh-CN"/>
        </w:rPr>
        <w:t>）</w:t>
      </w:r>
      <w:r>
        <w:rPr>
          <w:rFonts w:hint="eastAsia" w:ascii="宋体" w:hAnsi="宋体" w:eastAsia="宋体" w:cs="宋体"/>
          <w:sz w:val="24"/>
          <w:szCs w:val="24"/>
        </w:rPr>
        <w:t>微信方式：登录http://www.cdce.cn 微信扫描首页侧面二维码关注即可查询</w:t>
      </w:r>
      <w:r>
        <w:rPr>
          <w:rFonts w:hint="eastAsia" w:ascii="宋体" w:hAnsi="宋体" w:eastAsia="宋体" w:cs="宋体"/>
          <w:sz w:val="24"/>
          <w:szCs w:val="24"/>
          <w:lang w:eastAsia="zh-CN"/>
        </w:rPr>
        <w:t>当前批次成绩</w:t>
      </w:r>
      <w:r>
        <w:rPr>
          <w:rFonts w:hint="eastAsia" w:ascii="宋体" w:hAnsi="宋体" w:eastAsia="宋体" w:cs="宋体"/>
          <w:sz w:val="24"/>
          <w:szCs w:val="24"/>
        </w:rPr>
        <w:t>。</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4</w:t>
      </w:r>
      <w:r>
        <w:rPr>
          <w:rFonts w:hint="eastAsia" w:ascii="宋体" w:hAnsi="宋体" w:cs="宋体"/>
          <w:b w:val="0"/>
          <w:bCs w:val="0"/>
          <w:sz w:val="24"/>
          <w:szCs w:val="24"/>
          <w:lang w:eastAsia="zh-CN"/>
        </w:rPr>
        <w:t>）</w:t>
      </w:r>
      <w:r>
        <w:rPr>
          <w:rFonts w:hint="eastAsia" w:ascii="宋体" w:hAnsi="宋体" w:eastAsia="宋体" w:cs="宋体"/>
          <w:sz w:val="24"/>
          <w:szCs w:val="24"/>
        </w:rPr>
        <w:t>考生可向所属</w:t>
      </w:r>
      <w:r>
        <w:rPr>
          <w:rFonts w:hint="eastAsia" w:ascii="宋体" w:hAnsi="宋体" w:cs="宋体"/>
          <w:sz w:val="24"/>
          <w:szCs w:val="24"/>
          <w:lang w:eastAsia="zh-CN"/>
        </w:rPr>
        <w:t>学</w:t>
      </w:r>
      <w:r>
        <w:rPr>
          <w:rFonts w:hint="eastAsia" w:ascii="宋体" w:hAnsi="宋体" w:eastAsia="宋体" w:cs="宋体"/>
          <w:sz w:val="24"/>
          <w:szCs w:val="24"/>
        </w:rPr>
        <w:t>校或学习中心查询统考成绩。</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3" w:name="_Toc101541308"/>
      <w:bookmarkStart w:id="24" w:name="_Toc225930004"/>
      <w:r>
        <w:rPr>
          <w:rFonts w:hint="eastAsia"/>
          <w:b/>
          <w:bCs/>
          <w:sz w:val="28"/>
          <w:szCs w:val="28"/>
        </w:rPr>
        <w:t>考试没有通过，下次还能考吗？</w:t>
      </w:r>
      <w:bookmarkEnd w:id="23"/>
      <w:bookmarkEnd w:id="24"/>
    </w:p>
    <w:p>
      <w:pPr>
        <w:pageBreakBefore w:val="0"/>
        <w:kinsoku/>
        <w:wordWrap/>
        <w:overflowPunct/>
        <w:topLinePunct w:val="0"/>
        <w:bidi w:val="0"/>
        <w:adjustRightInd w:val="0"/>
        <w:snapToGrid w:val="0"/>
        <w:spacing w:before="157" w:beforeLines="50" w:after="157" w:afterLines="50" w:line="48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b/>
          <w:bCs/>
          <w:color w:val="000000"/>
          <w:sz w:val="24"/>
          <w:szCs w:val="24"/>
        </w:rPr>
        <w:t>答：</w:t>
      </w:r>
      <w:r>
        <w:rPr>
          <w:rFonts w:hint="eastAsia" w:ascii="宋体" w:hAnsi="宋体" w:eastAsia="宋体" w:cs="宋体"/>
          <w:color w:val="000000"/>
          <w:sz w:val="24"/>
          <w:szCs w:val="24"/>
        </w:rPr>
        <w:t>学生在修业年限内可以多次参加统考, 每次参考门次由学生自己选定。</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5" w:name="_Toc101541322"/>
      <w:bookmarkStart w:id="26" w:name="_Toc225930014"/>
      <w:r>
        <w:rPr>
          <w:rFonts w:hint="eastAsia"/>
          <w:b/>
          <w:bCs/>
          <w:sz w:val="28"/>
          <w:szCs w:val="28"/>
        </w:rPr>
        <w:t>统考考试合格有证书吗？</w:t>
      </w:r>
      <w:bookmarkEnd w:id="25"/>
      <w:bookmarkEnd w:id="26"/>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b/>
          <w:bCs/>
          <w:sz w:val="24"/>
          <w:szCs w:val="24"/>
        </w:rPr>
        <w:t>答：</w:t>
      </w:r>
      <w:r>
        <w:rPr>
          <w:rFonts w:hint="eastAsia" w:ascii="宋体" w:hAnsi="宋体" w:eastAsia="宋体" w:cs="宋体"/>
          <w:color w:val="000000"/>
          <w:sz w:val="24"/>
          <w:szCs w:val="24"/>
        </w:rPr>
        <w:t>由于网考办已经为考生建立了统考考籍档案，因此不再发放统考考试合格证书。</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ind w:left="454" w:leftChars="0" w:hanging="454" w:firstLineChars="0"/>
        <w:textAlignment w:val="auto"/>
        <w:rPr>
          <w:rFonts w:hint="eastAsia"/>
          <w:b/>
          <w:bCs/>
          <w:sz w:val="28"/>
          <w:szCs w:val="28"/>
        </w:rPr>
      </w:pPr>
      <w:bookmarkStart w:id="27" w:name="_Toc101541329"/>
      <w:bookmarkStart w:id="28" w:name="_Toc225930018"/>
      <w:r>
        <w:rPr>
          <w:rFonts w:hint="eastAsia"/>
          <w:b/>
          <w:bCs/>
          <w:sz w:val="28"/>
          <w:szCs w:val="28"/>
        </w:rPr>
        <w:t>对统考考生违纪违规情况如何处理及处罚？</w:t>
      </w:r>
      <w:bookmarkEnd w:id="27"/>
      <w:bookmarkEnd w:id="28"/>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答：</w:t>
      </w:r>
      <w:r>
        <w:rPr>
          <w:rFonts w:hint="eastAsia" w:ascii="宋体" w:hAnsi="宋体" w:eastAsia="宋体" w:cs="宋体"/>
          <w:sz w:val="24"/>
          <w:szCs w:val="24"/>
        </w:rPr>
        <w:t>考生违纪违规的具体情况将按照《试点高校网络教育部分公共基础课统一考试违纪处理办法》的规定作出处理。考生违纪或作弊情况由网考办向有关单位通报。处理规定如下：</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代替他人或由他人代替参加考试者，取消统考资格及毕业证注册资格；</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w:t>
      </w:r>
      <w:r>
        <w:rPr>
          <w:rFonts w:hint="eastAsia" w:ascii="宋体" w:hAnsi="宋体" w:eastAsia="宋体" w:cs="宋体"/>
          <w:sz w:val="24"/>
          <w:szCs w:val="24"/>
        </w:rPr>
        <w:t>有考试作弊行为的考生，当次考试全部科目成绩无效，并视情节严重情况给予停考2次的处理；</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3</w:t>
      </w:r>
      <w:r>
        <w:rPr>
          <w:rFonts w:hint="eastAsia" w:ascii="宋体" w:hAnsi="宋体" w:cs="宋体"/>
          <w:b w:val="0"/>
          <w:bCs w:val="0"/>
          <w:sz w:val="24"/>
          <w:szCs w:val="24"/>
          <w:lang w:eastAsia="zh-CN"/>
        </w:rPr>
        <w:t>）</w:t>
      </w:r>
      <w:r>
        <w:rPr>
          <w:rFonts w:hint="eastAsia" w:ascii="宋体" w:hAnsi="宋体" w:eastAsia="宋体" w:cs="宋体"/>
          <w:sz w:val="24"/>
          <w:szCs w:val="24"/>
        </w:rPr>
        <w:t>有考试违纪行为的考生，其相关科目的考试成绩无效。</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b/>
          <w:bCs/>
          <w:sz w:val="24"/>
          <w:szCs w:val="24"/>
        </w:rPr>
      </w:pPr>
    </w:p>
    <w:p>
      <w:pPr>
        <w:pageBreakBefore w:val="0"/>
        <w:kinsoku/>
        <w:wordWrap/>
        <w:overflowPunct/>
        <w:topLinePunct w:val="0"/>
        <w:bidi w:val="0"/>
        <w:spacing w:before="157" w:beforeLines="50" w:after="157" w:afterLines="50" w:line="480" w:lineRule="exact"/>
        <w:ind w:firstLine="0" w:firstLineChars="0"/>
        <w:jc w:val="right"/>
        <w:textAlignment w:val="auto"/>
        <w:rPr>
          <w:rFonts w:hint="eastAsia" w:ascii="宋体" w:hAnsi="宋体" w:eastAsia="宋体" w:cs="宋体"/>
          <w:b/>
          <w:bCs/>
          <w:sz w:val="28"/>
          <w:szCs w:val="28"/>
        </w:rPr>
      </w:pPr>
      <w:r>
        <w:rPr>
          <w:rFonts w:hint="eastAsia" w:ascii="宋体" w:hAnsi="宋体" w:eastAsia="宋体" w:cs="宋体"/>
          <w:b/>
          <w:bCs/>
          <w:sz w:val="28"/>
          <w:szCs w:val="28"/>
        </w:rPr>
        <w:t>全国高校网络教育考试委员会办公室</w:t>
      </w:r>
    </w:p>
    <w:p>
      <w:pPr>
        <w:pageBreakBefore w:val="0"/>
        <w:kinsoku/>
        <w:wordWrap/>
        <w:overflowPunct/>
        <w:topLinePunct w:val="0"/>
        <w:bidi w:val="0"/>
        <w:spacing w:before="157" w:beforeLines="50" w:after="157" w:afterLines="50" w:line="480" w:lineRule="exact"/>
        <w:ind w:firstLine="0" w:firstLineChars="0"/>
        <w:textAlignment w:val="auto"/>
        <w:rPr>
          <w:rFonts w:hint="eastAsia" w:ascii="宋体" w:hAnsi="宋体" w:eastAsia="宋体" w:cs="宋体"/>
          <w:sz w:val="24"/>
          <w:szCs w:val="24"/>
        </w:rPr>
      </w:pPr>
    </w:p>
    <w:sectPr>
      <w:footerReference r:id="rId3" w:type="default"/>
      <w:footerReference r:id="rId4" w:type="even"/>
      <w:pgSz w:w="11906" w:h="16838"/>
      <w:pgMar w:top="935" w:right="12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fldChar w:fldCharType="begin"/>
    </w:r>
    <w:r>
      <w:rPr>
        <w:rStyle w:val="15"/>
      </w:rPr>
      <w:instrText xml:space="preserve">PAGE  </w:instrText>
    </w:r>
    <w:r>
      <w:fldChar w:fldCharType="end"/>
    </w:r>
  </w:p>
  <w:p>
    <w:pPr>
      <w:pStyle w:val="1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2A0B7F"/>
    <w:multiLevelType w:val="singleLevel"/>
    <w:tmpl w:val="7B2A0B7F"/>
    <w:lvl w:ilvl="0" w:tentative="0">
      <w:start w:val="1"/>
      <w:numFmt w:val="decimal"/>
      <w:lvlText w:val="%1、"/>
      <w:lvlJc w:val="left"/>
      <w:pPr>
        <w:tabs>
          <w:tab w:val="left" w:pos="397"/>
        </w:tabs>
        <w:ind w:left="454" w:leftChars="0" w:hanging="454"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79"/>
    <w:rsid w:val="00005D65"/>
    <w:rsid w:val="000135DF"/>
    <w:rsid w:val="000172F9"/>
    <w:rsid w:val="0002000E"/>
    <w:rsid w:val="00024903"/>
    <w:rsid w:val="0002716A"/>
    <w:rsid w:val="000316B0"/>
    <w:rsid w:val="0003496B"/>
    <w:rsid w:val="00041D23"/>
    <w:rsid w:val="000454D9"/>
    <w:rsid w:val="00054A24"/>
    <w:rsid w:val="00072109"/>
    <w:rsid w:val="00082A03"/>
    <w:rsid w:val="000A6E83"/>
    <w:rsid w:val="000C4643"/>
    <w:rsid w:val="000D430F"/>
    <w:rsid w:val="000D7AAA"/>
    <w:rsid w:val="000E0DD3"/>
    <w:rsid w:val="000F74C6"/>
    <w:rsid w:val="00122743"/>
    <w:rsid w:val="00124415"/>
    <w:rsid w:val="0012550B"/>
    <w:rsid w:val="00171095"/>
    <w:rsid w:val="00181521"/>
    <w:rsid w:val="00181EFE"/>
    <w:rsid w:val="00185898"/>
    <w:rsid w:val="001C37C3"/>
    <w:rsid w:val="001C5FF3"/>
    <w:rsid w:val="001D4D6D"/>
    <w:rsid w:val="001D6EF0"/>
    <w:rsid w:val="002016B0"/>
    <w:rsid w:val="0024063E"/>
    <w:rsid w:val="00262DA6"/>
    <w:rsid w:val="00264FED"/>
    <w:rsid w:val="00272DF0"/>
    <w:rsid w:val="002877D7"/>
    <w:rsid w:val="0029303A"/>
    <w:rsid w:val="002B321B"/>
    <w:rsid w:val="002D17C1"/>
    <w:rsid w:val="00326F72"/>
    <w:rsid w:val="00343C23"/>
    <w:rsid w:val="00344590"/>
    <w:rsid w:val="003542F3"/>
    <w:rsid w:val="003567BB"/>
    <w:rsid w:val="00370913"/>
    <w:rsid w:val="003713E4"/>
    <w:rsid w:val="00372376"/>
    <w:rsid w:val="003B3BFD"/>
    <w:rsid w:val="003C3DF8"/>
    <w:rsid w:val="003D0B4F"/>
    <w:rsid w:val="003D6FAC"/>
    <w:rsid w:val="003E024E"/>
    <w:rsid w:val="003E2950"/>
    <w:rsid w:val="003E4B0D"/>
    <w:rsid w:val="003F4E41"/>
    <w:rsid w:val="00402A1A"/>
    <w:rsid w:val="004120D3"/>
    <w:rsid w:val="00413646"/>
    <w:rsid w:val="0041532E"/>
    <w:rsid w:val="0043441A"/>
    <w:rsid w:val="004378AE"/>
    <w:rsid w:val="00441F43"/>
    <w:rsid w:val="00454693"/>
    <w:rsid w:val="00476BCB"/>
    <w:rsid w:val="00481883"/>
    <w:rsid w:val="00482ED3"/>
    <w:rsid w:val="00485F58"/>
    <w:rsid w:val="004B52DB"/>
    <w:rsid w:val="004C3696"/>
    <w:rsid w:val="004D0B3B"/>
    <w:rsid w:val="004D39A6"/>
    <w:rsid w:val="004E0A5B"/>
    <w:rsid w:val="004E2F57"/>
    <w:rsid w:val="004F3EFB"/>
    <w:rsid w:val="004F71DD"/>
    <w:rsid w:val="005057CD"/>
    <w:rsid w:val="00506F2A"/>
    <w:rsid w:val="00516EBE"/>
    <w:rsid w:val="0052195B"/>
    <w:rsid w:val="00523AD8"/>
    <w:rsid w:val="005305A6"/>
    <w:rsid w:val="0053726E"/>
    <w:rsid w:val="0053770A"/>
    <w:rsid w:val="0058744F"/>
    <w:rsid w:val="005C3D39"/>
    <w:rsid w:val="005C7E8B"/>
    <w:rsid w:val="005D17ED"/>
    <w:rsid w:val="005E34EC"/>
    <w:rsid w:val="005E3B08"/>
    <w:rsid w:val="005F1C0F"/>
    <w:rsid w:val="005F2FB4"/>
    <w:rsid w:val="00601860"/>
    <w:rsid w:val="00615AB6"/>
    <w:rsid w:val="00623701"/>
    <w:rsid w:val="006239F4"/>
    <w:rsid w:val="006247AE"/>
    <w:rsid w:val="0063095E"/>
    <w:rsid w:val="00631515"/>
    <w:rsid w:val="006331C1"/>
    <w:rsid w:val="00637C21"/>
    <w:rsid w:val="006445CF"/>
    <w:rsid w:val="00644609"/>
    <w:rsid w:val="006539A1"/>
    <w:rsid w:val="006554D0"/>
    <w:rsid w:val="00660EFD"/>
    <w:rsid w:val="0066278A"/>
    <w:rsid w:val="0066521F"/>
    <w:rsid w:val="00684EE5"/>
    <w:rsid w:val="00691D8C"/>
    <w:rsid w:val="006A62A4"/>
    <w:rsid w:val="006E3106"/>
    <w:rsid w:val="006E7F9C"/>
    <w:rsid w:val="00701480"/>
    <w:rsid w:val="0071678B"/>
    <w:rsid w:val="007214D0"/>
    <w:rsid w:val="007344DF"/>
    <w:rsid w:val="00740065"/>
    <w:rsid w:val="00747AEC"/>
    <w:rsid w:val="00764339"/>
    <w:rsid w:val="00777978"/>
    <w:rsid w:val="0079499D"/>
    <w:rsid w:val="007A30C3"/>
    <w:rsid w:val="007E0A33"/>
    <w:rsid w:val="007E1FAF"/>
    <w:rsid w:val="007E42B0"/>
    <w:rsid w:val="007E6D53"/>
    <w:rsid w:val="00844F9D"/>
    <w:rsid w:val="00846394"/>
    <w:rsid w:val="00856551"/>
    <w:rsid w:val="00860A44"/>
    <w:rsid w:val="00862EF3"/>
    <w:rsid w:val="008714DE"/>
    <w:rsid w:val="008735CF"/>
    <w:rsid w:val="0088148B"/>
    <w:rsid w:val="008823B5"/>
    <w:rsid w:val="0088530B"/>
    <w:rsid w:val="0088731B"/>
    <w:rsid w:val="008938B5"/>
    <w:rsid w:val="008A34E2"/>
    <w:rsid w:val="008B58ED"/>
    <w:rsid w:val="008D5179"/>
    <w:rsid w:val="008E4A5D"/>
    <w:rsid w:val="00910CA0"/>
    <w:rsid w:val="009375F0"/>
    <w:rsid w:val="009429F4"/>
    <w:rsid w:val="009459A3"/>
    <w:rsid w:val="009761D9"/>
    <w:rsid w:val="00983033"/>
    <w:rsid w:val="00984769"/>
    <w:rsid w:val="00991426"/>
    <w:rsid w:val="009A7362"/>
    <w:rsid w:val="009B7E46"/>
    <w:rsid w:val="009C4064"/>
    <w:rsid w:val="009D5A83"/>
    <w:rsid w:val="009D7C56"/>
    <w:rsid w:val="009E2FC8"/>
    <w:rsid w:val="00A11807"/>
    <w:rsid w:val="00A121C8"/>
    <w:rsid w:val="00A23189"/>
    <w:rsid w:val="00A3476B"/>
    <w:rsid w:val="00A53217"/>
    <w:rsid w:val="00A601B6"/>
    <w:rsid w:val="00A74A6A"/>
    <w:rsid w:val="00AB49DF"/>
    <w:rsid w:val="00AB53B3"/>
    <w:rsid w:val="00AD1811"/>
    <w:rsid w:val="00AF67EB"/>
    <w:rsid w:val="00AF79DF"/>
    <w:rsid w:val="00B01B26"/>
    <w:rsid w:val="00B07D2A"/>
    <w:rsid w:val="00B1402C"/>
    <w:rsid w:val="00B2089C"/>
    <w:rsid w:val="00B25FAA"/>
    <w:rsid w:val="00B26142"/>
    <w:rsid w:val="00B5648A"/>
    <w:rsid w:val="00B748AE"/>
    <w:rsid w:val="00B84CEF"/>
    <w:rsid w:val="00B96A1B"/>
    <w:rsid w:val="00BA55EB"/>
    <w:rsid w:val="00BC795E"/>
    <w:rsid w:val="00BE54F4"/>
    <w:rsid w:val="00BF0669"/>
    <w:rsid w:val="00BF1176"/>
    <w:rsid w:val="00BF76AE"/>
    <w:rsid w:val="00C0574E"/>
    <w:rsid w:val="00C05A9F"/>
    <w:rsid w:val="00C13F53"/>
    <w:rsid w:val="00C1478C"/>
    <w:rsid w:val="00C23712"/>
    <w:rsid w:val="00C33FC4"/>
    <w:rsid w:val="00C405B6"/>
    <w:rsid w:val="00C53A70"/>
    <w:rsid w:val="00C5410F"/>
    <w:rsid w:val="00C61BDA"/>
    <w:rsid w:val="00C649F1"/>
    <w:rsid w:val="00C6677E"/>
    <w:rsid w:val="00C675A5"/>
    <w:rsid w:val="00C95C72"/>
    <w:rsid w:val="00CB2B38"/>
    <w:rsid w:val="00CB739C"/>
    <w:rsid w:val="00CC0EF1"/>
    <w:rsid w:val="00CC33A9"/>
    <w:rsid w:val="00CC3D23"/>
    <w:rsid w:val="00CE5EEB"/>
    <w:rsid w:val="00CF4773"/>
    <w:rsid w:val="00D0607F"/>
    <w:rsid w:val="00D106D1"/>
    <w:rsid w:val="00D153B7"/>
    <w:rsid w:val="00D165CB"/>
    <w:rsid w:val="00D674FE"/>
    <w:rsid w:val="00DA0D30"/>
    <w:rsid w:val="00DA629C"/>
    <w:rsid w:val="00DB6A72"/>
    <w:rsid w:val="00DC6F59"/>
    <w:rsid w:val="00DC7638"/>
    <w:rsid w:val="00DD3931"/>
    <w:rsid w:val="00DE785D"/>
    <w:rsid w:val="00DF0B51"/>
    <w:rsid w:val="00DF2D95"/>
    <w:rsid w:val="00E02357"/>
    <w:rsid w:val="00E023D3"/>
    <w:rsid w:val="00E02C11"/>
    <w:rsid w:val="00E02CF0"/>
    <w:rsid w:val="00E02FE1"/>
    <w:rsid w:val="00E039D3"/>
    <w:rsid w:val="00E16CB2"/>
    <w:rsid w:val="00E31642"/>
    <w:rsid w:val="00E33833"/>
    <w:rsid w:val="00E37CE9"/>
    <w:rsid w:val="00E4568A"/>
    <w:rsid w:val="00E46822"/>
    <w:rsid w:val="00E52372"/>
    <w:rsid w:val="00E544F7"/>
    <w:rsid w:val="00E750F1"/>
    <w:rsid w:val="00E840C4"/>
    <w:rsid w:val="00E913A4"/>
    <w:rsid w:val="00E959C7"/>
    <w:rsid w:val="00EA1130"/>
    <w:rsid w:val="00EA6F35"/>
    <w:rsid w:val="00EA7B69"/>
    <w:rsid w:val="00EB0948"/>
    <w:rsid w:val="00EC5983"/>
    <w:rsid w:val="00ED5879"/>
    <w:rsid w:val="00EE0E9F"/>
    <w:rsid w:val="00EF22C1"/>
    <w:rsid w:val="00EF22D0"/>
    <w:rsid w:val="00EF49BC"/>
    <w:rsid w:val="00EF5A61"/>
    <w:rsid w:val="00F101F3"/>
    <w:rsid w:val="00F10823"/>
    <w:rsid w:val="00F27D9E"/>
    <w:rsid w:val="00F30171"/>
    <w:rsid w:val="00F37F80"/>
    <w:rsid w:val="00F43DC6"/>
    <w:rsid w:val="00F46F14"/>
    <w:rsid w:val="00F62051"/>
    <w:rsid w:val="00F920B7"/>
    <w:rsid w:val="00F96C56"/>
    <w:rsid w:val="00FA6CD3"/>
    <w:rsid w:val="00FC4D91"/>
    <w:rsid w:val="00FD7E20"/>
    <w:rsid w:val="00FE1A53"/>
    <w:rsid w:val="06AD322A"/>
    <w:rsid w:val="12671359"/>
    <w:rsid w:val="17455D95"/>
    <w:rsid w:val="1A67514A"/>
    <w:rsid w:val="1B5C7C66"/>
    <w:rsid w:val="22233CEB"/>
    <w:rsid w:val="2385640A"/>
    <w:rsid w:val="24674F25"/>
    <w:rsid w:val="296563A0"/>
    <w:rsid w:val="2AAA6620"/>
    <w:rsid w:val="3E7E35F6"/>
    <w:rsid w:val="45C17563"/>
    <w:rsid w:val="48932CD5"/>
    <w:rsid w:val="48EB7A31"/>
    <w:rsid w:val="4F400AD3"/>
    <w:rsid w:val="56841118"/>
    <w:rsid w:val="56A27097"/>
    <w:rsid w:val="58BE563C"/>
    <w:rsid w:val="5BE024DC"/>
    <w:rsid w:val="5D210B5F"/>
    <w:rsid w:val="5F52492B"/>
    <w:rsid w:val="5FEB5D4C"/>
    <w:rsid w:val="634A4171"/>
    <w:rsid w:val="66173AA4"/>
    <w:rsid w:val="6C2B18BF"/>
    <w:rsid w:val="6EDD3DAF"/>
    <w:rsid w:val="70D31C7A"/>
    <w:rsid w:val="73B43752"/>
    <w:rsid w:val="7E1A5DC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28"/>
      <w:szCs w:val="44"/>
    </w:rPr>
  </w:style>
  <w:style w:type="paragraph" w:styleId="3">
    <w:name w:val="heading 2"/>
    <w:basedOn w:val="1"/>
    <w:next w:val="1"/>
    <w:qFormat/>
    <w:uiPriority w:val="0"/>
    <w:pPr>
      <w:keepNext/>
      <w:keepLines/>
      <w:spacing w:before="260" w:after="260" w:line="416" w:lineRule="auto"/>
      <w:outlineLvl w:val="1"/>
    </w:pPr>
    <w:rPr>
      <w:rFonts w:ascii="Arial" w:hAnsi="Arial"/>
      <w:b/>
      <w:bCs/>
      <w:sz w:val="28"/>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Body Text 3"/>
    <w:basedOn w:val="1"/>
    <w:qFormat/>
    <w:uiPriority w:val="0"/>
    <w:pPr>
      <w:topLinePunct/>
      <w:spacing w:line="420" w:lineRule="exact"/>
    </w:pPr>
    <w:rPr>
      <w:rFonts w:ascii="楷体_GB2312" w:eastAsia="楷体_GB2312"/>
      <w:color w:val="000000"/>
      <w:sz w:val="28"/>
    </w:rPr>
  </w:style>
  <w:style w:type="paragraph" w:styleId="7">
    <w:name w:val="Body Text Indent"/>
    <w:basedOn w:val="1"/>
    <w:qFormat/>
    <w:uiPriority w:val="0"/>
    <w:pPr>
      <w:spacing w:after="120"/>
      <w:ind w:left="420" w:leftChars="200"/>
    </w:pPr>
  </w:style>
  <w:style w:type="paragraph" w:styleId="8">
    <w:name w:val="Date"/>
    <w:basedOn w:val="1"/>
    <w:next w:val="1"/>
    <w:link w:val="18"/>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toc 2"/>
    <w:basedOn w:val="1"/>
    <w:next w:val="1"/>
    <w:semiHidden/>
    <w:qFormat/>
    <w:uiPriority w:val="0"/>
    <w:pPr>
      <w:tabs>
        <w:tab w:val="right" w:leader="dot" w:pos="8296"/>
      </w:tabs>
      <w:spacing w:line="460" w:lineRule="exact"/>
    </w:pPr>
    <w:rPr>
      <w:rFonts w:ascii="仿宋_GB2312" w:hAnsi="仿宋_GB2312" w:eastAsia="仿宋_GB2312" w:cs="宋体"/>
      <w:bCs/>
      <w:kern w:val="0"/>
      <w:sz w:val="2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qFormat/>
    <w:uiPriority w:val="0"/>
    <w:rPr>
      <w:color w:val="0000FF"/>
      <w:u w:val="single"/>
    </w:rPr>
  </w:style>
  <w:style w:type="paragraph" w:customStyle="1" w:styleId="17">
    <w:name w:val=" Char Char1"/>
    <w:basedOn w:val="1"/>
    <w:qFormat/>
    <w:uiPriority w:val="0"/>
    <w:rPr>
      <w:rFonts w:ascii="Tahoma" w:hAnsi="Tahoma"/>
      <w:sz w:val="24"/>
    </w:rPr>
  </w:style>
  <w:style w:type="character" w:customStyle="1" w:styleId="18">
    <w:name w:val="日期 Char"/>
    <w:link w:val="8"/>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717</Words>
  <Characters>4093</Characters>
  <Lines>34</Lines>
  <Paragraphs>9</Paragraphs>
  <TotalTime>18</TotalTime>
  <ScaleCrop>false</ScaleCrop>
  <LinksUpToDate>false</LinksUpToDate>
  <CharactersWithSpaces>4801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2009-04-14T07:55:00Z</dcterms:created>
  <dc:creator>微软用户</dc:creator>
  <cp:lastModifiedBy>涂老三</cp:lastModifiedBy>
  <cp:lastPrinted>2009-03-30T07:51:00Z</cp:lastPrinted>
  <dcterms:modified xsi:type="dcterms:W3CDTF">2020-07-30T06:59:18Z</dcterms:modified>
  <dc:title>10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